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Tisková zpráva Destinační společnosti Zlínsko a Luhačovicko a Památníku Tomáše Bati</w:t>
        <w:br w:type="textWrapping"/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ze dne 14. března 2025</w:t>
      </w:r>
    </w:p>
    <w:p w:rsidR="00000000" w:rsidDel="00000000" w:rsidP="00000000" w:rsidRDefault="00000000" w:rsidRPr="00000000" w14:paraId="00000002">
      <w:pPr>
        <w:spacing w:line="276" w:lineRule="auto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Projekty ze Zlína uspěly v prestižní soutěži cestovního ruchu</w:t>
      </w:r>
    </w:p>
    <w:p w:rsidR="00000000" w:rsidDel="00000000" w:rsidP="00000000" w:rsidRDefault="00000000" w:rsidRPr="00000000" w14:paraId="00000003">
      <w:pPr>
        <w:spacing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PRAHA/ZLÍN </w:t>
      </w: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–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Projekt Baťův region a Památník Tomáše Bati dnes získaly ocenění v celostátní soutěži Velká cena cestovního ruchu. Ta byla udělena v rámci 33. ročníku mezinárodního veletrhu cestovního ruchu Holiday World &amp; Region World v Praze. Ve velké konkurenci projektů vybojovala Destinační společnost Zlínsko a Luhačovicko 3. místo za projekt Baťův region v kategorii Nejlepší turistický produkt. Vítězem kategorie o Nejlepší e-projekt se stal Památník Tomáše Bati ve Zlíně se svým webem.</w:t>
      </w:r>
    </w:p>
    <w:p w:rsidR="00000000" w:rsidDel="00000000" w:rsidP="00000000" w:rsidRDefault="00000000" w:rsidRPr="00000000" w14:paraId="00000004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Nový web památníku podle poroty efektivně spojuje historický obsah s moderními technologiemi, jakými jsou interaktivní časová osa a využití umělé inteligence. Odborníci ocenili také inovativní design, kreativní prvky a uživatelskou přívětivost. Na vývoji se podíleli zlínští tvůrci z MarketSoul. </w:t>
      </w:r>
    </w:p>
    <w:p w:rsidR="00000000" w:rsidDel="00000000" w:rsidP="00000000" w:rsidRDefault="00000000" w:rsidRPr="00000000" w14:paraId="00000005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„Mám radost, že vedle odborníků na digitální marketing ze soutěže WebTop100 ocenili naši práci i specialisté na cestovní ruch. Právě pro turisty a obyvatele Zlína jsme totiž nový web památníku vytvářeli, a to s cílem zatraktivnit a zpřehlednit naši komunikaci v on-line světě. Z podobného důvodu jsme za město Zlín podpořili také rozvoj projektu Baťův region, který dnes prezentuje široké baťovské téma z pohledu cestovního ruchu na jedné společné platformě. Z ocenění obou institucí je zřejmé, že podobná spolupráce je krok správným směrem,“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uvedla Martina Hladíková, náměstkyně primátora. </w:t>
      </w:r>
    </w:p>
    <w:p w:rsidR="00000000" w:rsidDel="00000000" w:rsidP="00000000" w:rsidRDefault="00000000" w:rsidRPr="00000000" w14:paraId="00000006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Projekt Baťův region, který propojuje místa s baťovskou tématikou označila porota za unikátní komplexní počin, vytváří image regionu, má velkou perspektivu do budoucna a nemíří pouze na Zlín.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„Našim cílem je propojit místa s odkazem Bati nejen v celém Zlínském kraji, ale i dál. Ocenění patří hlavně našim partnerům v projektu, bez jejich podpory a spolupráce by výstup nebyl nikdy tak úspěšný. Ta cena patří hlavně jim,“</w:t>
      </w:r>
      <w:r w:rsidDel="00000000" w:rsidR="00000000" w:rsidRPr="00000000">
        <w:rPr>
          <w:rFonts w:ascii="Arial" w:cs="Arial" w:eastAsia="Arial" w:hAnsi="Arial"/>
          <w:rtl w:val="0"/>
        </w:rPr>
        <w:t xml:space="preserve"> vzkazuje všem spolupracovníkům manažerka destinace Zlínsko a Luhačovicko Jana Tkadlecová. </w:t>
      </w:r>
    </w:p>
    <w:p w:rsidR="00000000" w:rsidDel="00000000" w:rsidP="00000000" w:rsidRDefault="00000000" w:rsidRPr="00000000" w14:paraId="00000007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Skvělým výchozím místem pro poznávání Baťova regionu je 14|15 BAŤŮV INSTITUT, kde sídlí Muzeum jihovýchodní Moravy s největší sbírkou obuvi ve střední Evropě.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„Baťův region je fascinující tím, že je možné načerpat v mnoha turisticky zajímavých objektech informace i zážitky, které neopakovatelným způsobem ovlivnila činnost Baťů a jejich následovníků. Nikde jinde na světě toto k vidění není.“</w:t>
      </w:r>
      <w:r w:rsidDel="00000000" w:rsidR="00000000" w:rsidRPr="00000000">
        <w:rPr>
          <w:rFonts w:ascii="Arial" w:cs="Arial" w:eastAsia="Arial" w:hAnsi="Arial"/>
          <w:rtl w:val="0"/>
        </w:rPr>
        <w:t xml:space="preserve"> Je to jeden z důvodu, proč se do projektu zapojilo Muzeum jihovýchodní Moravy ve Zlíně, sdělil ředitel instituce Pavel Hrubec.</w:t>
      </w:r>
    </w:p>
    <w:p w:rsidR="00000000" w:rsidDel="00000000" w:rsidP="00000000" w:rsidRDefault="00000000" w:rsidRPr="00000000" w14:paraId="00000008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Odborná porota ocenila zejména to, že projekt zapojuje i podnikatelský sektor.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„Baťův region je skvělým projektem, který vnímáme velmi pozitivně. Podařilo se propojit jednotlivé subjekty a vytvořit jednotnou značku, která zastřešuje marketingovou komunikaci celého regionu. To je velký krok vpřed a zaslouží si uznání i poděkování,“</w:t>
      </w:r>
      <w:r w:rsidDel="00000000" w:rsidR="00000000" w:rsidRPr="00000000">
        <w:rPr>
          <w:rFonts w:ascii="Arial" w:cs="Arial" w:eastAsia="Arial" w:hAnsi="Arial"/>
          <w:rtl w:val="0"/>
        </w:rPr>
        <w:t xml:space="preserve"> řekl Michal Vala za Obchodní dům Zlín.</w:t>
      </w:r>
    </w:p>
    <w:p w:rsidR="00000000" w:rsidDel="00000000" w:rsidP="00000000" w:rsidRDefault="00000000" w:rsidRPr="00000000" w14:paraId="00000009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Projekt významně podporuje také primátor města Zlína Jiří Korec.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„Srdcem celého Baťova regionu je město Zlín, zprávy o úspěchu obou projektů mě velmi potěšily a v podpoře budeme pokračovat i nadále,“</w:t>
      </w:r>
      <w:r w:rsidDel="00000000" w:rsidR="00000000" w:rsidRPr="00000000">
        <w:rPr>
          <w:rFonts w:ascii="Arial" w:cs="Arial" w:eastAsia="Arial" w:hAnsi="Arial"/>
          <w:rtl w:val="0"/>
        </w:rPr>
        <w:t xml:space="preserve"> uvedl primátor.</w:t>
      </w:r>
    </w:p>
    <w:p w:rsidR="00000000" w:rsidDel="00000000" w:rsidP="00000000" w:rsidRDefault="00000000" w:rsidRPr="00000000" w14:paraId="0000000A">
      <w:pPr>
        <w:spacing w:line="276" w:lineRule="auto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Na projektu spolupracuje také Centrála cestovního ruchu Východní Moravy. Její ředitelka Zuzana Vojtová k zisku významného ocenění uvedla: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„Jsem pyšná na to, že v našem kraji vznikají tak úspěšné projekty, které mají celorepublikový přesah.“</w:t>
      </w:r>
    </w:p>
    <w:p w:rsidR="00000000" w:rsidDel="00000000" w:rsidP="00000000" w:rsidRDefault="00000000" w:rsidRPr="00000000" w14:paraId="0000000B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Významným spojencem Baťova regionu je Nadace Tomáše Bati, která nejen pečuje o odkaz geniálního podnikatele, ale také se aktivně podílí na jeho propagaci.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„V duchu Baťova slavného výroku stále platí, že cokoliv chcete, můžete a jsme rádi, že u projektu stojíme od začátku,“</w:t>
      </w:r>
      <w:r w:rsidDel="00000000" w:rsidR="00000000" w:rsidRPr="00000000">
        <w:rPr>
          <w:rFonts w:ascii="Arial" w:cs="Arial" w:eastAsia="Arial" w:hAnsi="Arial"/>
          <w:rtl w:val="0"/>
        </w:rPr>
        <w:t xml:space="preserve"> řekla ředitelka Gabriela Končitíková.</w:t>
      </w:r>
    </w:p>
    <w:p w:rsidR="00000000" w:rsidDel="00000000" w:rsidP="00000000" w:rsidRDefault="00000000" w:rsidRPr="00000000" w14:paraId="0000000C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Baťův region zahrnuje unikátní industriál města Zlína i léto na Baťově kanále. Jedinečné funkcionalistické stavby i stylové večeře v baťovských budovách. Je to způsob, jak se toulat mezi cihlovými domky, zkoumat technické unikáty nebo se projíždět na kole po nedokončené železnici. V podobě tzv. malých Zlínů se baťovské technologie, architektura, systém řízení i bydlení překlopily i do Třebíče, Sezimova Ústí, do slovenského města Partizánske a další třicítky míst po celém světě. Všechna baťovská místa najdete na online rozcestníku batuvregion.cz. Zveme vás k objevování!</w:t>
      </w:r>
    </w:p>
    <w:p w:rsidR="00000000" w:rsidDel="00000000" w:rsidP="00000000" w:rsidRDefault="00000000" w:rsidRPr="00000000" w14:paraId="0000000D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Kontakt pro média:</w:t>
      </w:r>
    </w:p>
    <w:p w:rsidR="00000000" w:rsidDel="00000000" w:rsidP="00000000" w:rsidRDefault="00000000" w:rsidRPr="00000000" w14:paraId="0000000F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Jana Tkadlecová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  <w:t xml:space="preserve">Manažerka destinace Zlínsko a Luhačovicko</w:t>
        <w:br w:type="textWrapping"/>
        <w:t xml:space="preserve">E: </w:t>
      </w:r>
      <w:hyperlink r:id="rId7">
        <w:r w:rsidDel="00000000" w:rsidR="00000000" w:rsidRPr="00000000">
          <w:rPr>
            <w:rFonts w:ascii="Arial" w:cs="Arial" w:eastAsia="Arial" w:hAnsi="Arial"/>
            <w:color w:val="ed683f"/>
            <w:u w:val="single"/>
            <w:rtl w:val="0"/>
          </w:rPr>
          <w:t xml:space="preserve">tkadlecova@zlinsko-luhacovicko.cz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, T: +420 774 230 151</w:t>
        <w:br w:type="textWrapping"/>
      </w:r>
      <w:r w:rsidDel="00000000" w:rsidR="00000000" w:rsidRPr="00000000">
        <w:rPr>
          <w:rFonts w:ascii="Arial" w:cs="Arial" w:eastAsia="Arial" w:hAnsi="Arial"/>
          <w:b w:val="1"/>
          <w:rtl w:val="0"/>
        </w:rPr>
        <w:br w:type="textWrapping"/>
        <w:t xml:space="preserve">Magdaléna Hladká</w:t>
        <w:br w:type="textWrapping"/>
      </w:r>
      <w:r w:rsidDel="00000000" w:rsidR="00000000" w:rsidRPr="00000000">
        <w:rPr>
          <w:rFonts w:ascii="Arial" w:cs="Arial" w:eastAsia="Arial" w:hAnsi="Arial"/>
          <w:rtl w:val="0"/>
        </w:rPr>
        <w:t xml:space="preserve">Vedoucí Památníku Tomáše Bati</w:t>
      </w:r>
      <w:r w:rsidDel="00000000" w:rsidR="00000000" w:rsidRPr="00000000">
        <w:rPr>
          <w:rFonts w:ascii="Arial" w:cs="Arial" w:eastAsia="Arial" w:hAnsi="Arial"/>
          <w:b w:val="1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rtl w:val="0"/>
        </w:rPr>
        <w:t xml:space="preserve">E: </w:t>
      </w:r>
      <w:hyperlink r:id="rId8">
        <w:r w:rsidDel="00000000" w:rsidR="00000000" w:rsidRPr="00000000">
          <w:rPr>
            <w:rFonts w:ascii="Arial" w:cs="Arial" w:eastAsia="Arial" w:hAnsi="Arial"/>
            <w:color w:val="ed683f"/>
            <w:u w:val="single"/>
            <w:rtl w:val="0"/>
          </w:rPr>
          <w:t xml:space="preserve">magdalenahladka@zlin.eu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, T: +420 723 302 890</w:t>
      </w:r>
    </w:p>
    <w:p w:rsidR="00000000" w:rsidDel="00000000" w:rsidP="00000000" w:rsidRDefault="00000000" w:rsidRPr="00000000" w14:paraId="00000010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-171449</wp:posOffset>
            </wp:positionH>
            <wp:positionV relativeFrom="paragraph">
              <wp:posOffset>339185</wp:posOffset>
            </wp:positionV>
            <wp:extent cx="1450234" cy="601798"/>
            <wp:effectExtent b="0" l="0" r="0" t="0"/>
            <wp:wrapNone/>
            <wp:docPr id="1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50234" cy="60179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1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1323975</wp:posOffset>
            </wp:positionH>
            <wp:positionV relativeFrom="paragraph">
              <wp:posOffset>180975</wp:posOffset>
            </wp:positionV>
            <wp:extent cx="1314133" cy="549190"/>
            <wp:effectExtent b="0" l="0" r="0" t="0"/>
            <wp:wrapNone/>
            <wp:docPr id="16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14133" cy="5491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2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11" w:type="default"/>
      <w:headerReference r:id="rId12" w:type="first"/>
      <w:footerReference r:id="rId13" w:type="default"/>
      <w:footerReference r:id="rId14" w:type="first"/>
      <w:pgSz w:h="16838" w:w="11906" w:orient="portrait"/>
      <w:pgMar w:bottom="1133" w:top="566" w:left="1133" w:right="1132.2047244094488" w:header="566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rPr/>
    </w:pPr>
    <w:r w:rsidDel="00000000" w:rsidR="00000000" w:rsidRPr="00000000">
      <w:rPr/>
      <w:drawing>
        <wp:anchor allowOverlap="1" behindDoc="0" distB="288000" distT="0" distL="0" distR="0" hidden="0" layoutInCell="1" locked="0" relativeHeight="0" simplePos="0">
          <wp:simplePos x="0" y="0"/>
          <wp:positionH relativeFrom="page">
            <wp:posOffset>360000</wp:posOffset>
          </wp:positionH>
          <wp:positionV relativeFrom="page">
            <wp:posOffset>360000</wp:posOffset>
          </wp:positionV>
          <wp:extent cx="6840000" cy="1425905"/>
          <wp:effectExtent b="0" l="0" r="0" t="0"/>
          <wp:wrapSquare wrapText="bothSides" distB="288000" distT="0" distL="0" distR="0"/>
          <wp:docPr id="14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840000" cy="142590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</w:style>
  <w:style w:type="paragraph" w:styleId="Nadpis1">
    <w:name w:val="heading 1"/>
    <w:basedOn w:val="Normln"/>
    <w:next w:val="Normln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dpis2">
    <w:name w:val="heading 2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Nadpis5">
    <w:name w:val="heading 5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Nadpis6">
    <w:name w:val="heading 6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textovodkaz">
    <w:name w:val="Hyperlink"/>
    <w:basedOn w:val="Standardnpsmoodstavce"/>
    <w:uiPriority w:val="99"/>
    <w:unhideWhenUsed w:val="1"/>
    <w:rsid w:val="007B74F4"/>
    <w:rPr>
      <w:color w:val="0000ff" w:themeColor="hyperlink"/>
      <w:u w:val="single"/>
    </w:rPr>
  </w:style>
  <w:style w:type="paragraph" w:styleId="Podnadpis">
    <w:name w:val="Subtitle"/>
    <w:basedOn w:val="Normln"/>
    <w:next w:val="Normln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Textkomente">
    <w:name w:val="annotation text"/>
    <w:basedOn w:val="Normln"/>
    <w:link w:val="TextkomenteChar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TextkomenteChar" w:customStyle="1">
    <w:name w:val="Text komentáře Char"/>
    <w:basedOn w:val="Standardnpsmoodstavce"/>
    <w:link w:val="Textkomente"/>
    <w:uiPriority w:val="99"/>
    <w:semiHidden w:val="1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 w:val="1"/>
    <w:unhideWhenUsed w:val="1"/>
    <w:rPr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1.xml"/><Relationship Id="rId10" Type="http://schemas.openxmlformats.org/officeDocument/2006/relationships/image" Target="media/image2.png"/><Relationship Id="rId13" Type="http://schemas.openxmlformats.org/officeDocument/2006/relationships/footer" Target="footer1.xml"/><Relationship Id="rId12" Type="http://schemas.openxmlformats.org/officeDocument/2006/relationships/header" Target="head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4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tkadlecova@zlinsko-luhacovicko.cz" TargetMode="External"/><Relationship Id="rId8" Type="http://schemas.openxmlformats.org/officeDocument/2006/relationships/hyperlink" Target="mailto:magdalenahladka@zlin.eu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Yahgde5bAMqbg9lzx0F8Xme7/A==">CgMxLjA4AHIhMTk2Q1laOTRibHZUa1oyQ1Q2cS11WGNTNEVuVXpyZmd4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2024-03-19T20:04:00Z</dcterms:created>
  <dc:creator>lenka</dc:creator>
</cp:coreProperties>
</file>