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660" w:rsidRDefault="007F5034" w:rsidP="00A535AB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TISKOVÁ ZPRÁVA</w:t>
      </w:r>
    </w:p>
    <w:p w:rsidR="00C56660" w:rsidRDefault="00932AEC" w:rsidP="00A535AB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t>2</w:t>
      </w:r>
      <w:r w:rsidR="00D50946">
        <w:rPr>
          <w:rFonts w:ascii="Arial" w:hAnsi="Arial"/>
          <w:sz w:val="20"/>
          <w:szCs w:val="20"/>
          <w:lang w:val="en-US"/>
        </w:rPr>
        <w:t>5</w:t>
      </w:r>
      <w:r w:rsidR="007F5034">
        <w:rPr>
          <w:rFonts w:ascii="Arial" w:hAnsi="Arial"/>
          <w:sz w:val="20"/>
          <w:szCs w:val="20"/>
          <w:lang w:val="en-US"/>
        </w:rPr>
        <w:t xml:space="preserve">. </w:t>
      </w:r>
      <w:r>
        <w:rPr>
          <w:rFonts w:ascii="Arial" w:hAnsi="Arial"/>
          <w:sz w:val="20"/>
          <w:szCs w:val="20"/>
          <w:lang w:val="en-US"/>
        </w:rPr>
        <w:t>3</w:t>
      </w:r>
      <w:r w:rsidR="007F5034">
        <w:rPr>
          <w:rFonts w:ascii="Arial" w:hAnsi="Arial"/>
          <w:sz w:val="20"/>
          <w:szCs w:val="20"/>
          <w:lang w:val="en-US"/>
        </w:rPr>
        <w:t>. 202</w:t>
      </w:r>
      <w:r w:rsidR="00D50946">
        <w:rPr>
          <w:rFonts w:ascii="Arial" w:hAnsi="Arial"/>
          <w:sz w:val="20"/>
          <w:szCs w:val="20"/>
          <w:lang w:val="en-US"/>
        </w:rPr>
        <w:t>5</w:t>
      </w:r>
    </w:p>
    <w:p w:rsidR="00C56660" w:rsidRDefault="00932AEC" w:rsidP="00A535AB">
      <w:pPr>
        <w:jc w:val="center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hAnsi="Arial"/>
          <w:b/>
          <w:bCs/>
          <w:sz w:val="30"/>
          <w:szCs w:val="30"/>
        </w:rPr>
        <w:t xml:space="preserve">Památník </w:t>
      </w:r>
      <w:r w:rsidR="001401F8">
        <w:rPr>
          <w:rFonts w:ascii="Arial" w:hAnsi="Arial"/>
          <w:b/>
          <w:bCs/>
          <w:sz w:val="30"/>
          <w:szCs w:val="30"/>
        </w:rPr>
        <w:t>T</w:t>
      </w:r>
      <w:r w:rsidR="00B21458">
        <w:rPr>
          <w:rFonts w:ascii="Arial" w:hAnsi="Arial"/>
          <w:b/>
          <w:bCs/>
          <w:sz w:val="30"/>
          <w:szCs w:val="30"/>
        </w:rPr>
        <w:t>omáše</w:t>
      </w:r>
      <w:r w:rsidR="001401F8">
        <w:rPr>
          <w:rFonts w:ascii="Arial" w:hAnsi="Arial"/>
          <w:b/>
          <w:bCs/>
          <w:sz w:val="30"/>
          <w:szCs w:val="30"/>
        </w:rPr>
        <w:t xml:space="preserve"> </w:t>
      </w:r>
      <w:r>
        <w:rPr>
          <w:rFonts w:ascii="Arial" w:hAnsi="Arial"/>
          <w:b/>
          <w:bCs/>
          <w:sz w:val="30"/>
          <w:szCs w:val="30"/>
        </w:rPr>
        <w:t>Bati</w:t>
      </w:r>
      <w:r w:rsidR="00B073FF">
        <w:rPr>
          <w:rFonts w:ascii="Arial" w:hAnsi="Arial"/>
          <w:b/>
          <w:bCs/>
          <w:sz w:val="30"/>
          <w:szCs w:val="30"/>
        </w:rPr>
        <w:t xml:space="preserve"> </w:t>
      </w:r>
      <w:r>
        <w:rPr>
          <w:rFonts w:ascii="Arial" w:hAnsi="Arial"/>
          <w:b/>
          <w:bCs/>
          <w:sz w:val="30"/>
          <w:szCs w:val="30"/>
        </w:rPr>
        <w:t>zahájí</w:t>
      </w:r>
      <w:r w:rsidR="00B073FF">
        <w:rPr>
          <w:rFonts w:ascii="Arial" w:hAnsi="Arial"/>
          <w:b/>
          <w:bCs/>
          <w:sz w:val="30"/>
          <w:szCs w:val="30"/>
        </w:rPr>
        <w:t xml:space="preserve"> </w:t>
      </w:r>
      <w:r w:rsidR="00BD28B2">
        <w:rPr>
          <w:rFonts w:ascii="Arial" w:hAnsi="Arial"/>
          <w:b/>
          <w:bCs/>
          <w:sz w:val="30"/>
          <w:szCs w:val="30"/>
        </w:rPr>
        <w:t>1.</w:t>
      </w:r>
      <w:r w:rsidR="00D50946">
        <w:rPr>
          <w:rFonts w:ascii="Arial" w:hAnsi="Arial"/>
          <w:b/>
          <w:bCs/>
          <w:sz w:val="30"/>
          <w:szCs w:val="30"/>
        </w:rPr>
        <w:t xml:space="preserve"> dubna turistickou sezónu</w:t>
      </w:r>
    </w:p>
    <w:p w:rsidR="00A85D45" w:rsidRDefault="00D50946" w:rsidP="00A535AB">
      <w:pPr>
        <w:spacing w:after="120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P</w:t>
      </w:r>
      <w:r w:rsidR="0028716B">
        <w:rPr>
          <w:rFonts w:ascii="Arial" w:hAnsi="Arial"/>
          <w:b/>
          <w:bCs/>
          <w:sz w:val="20"/>
          <w:szCs w:val="20"/>
        </w:rPr>
        <w:t xml:space="preserve">amátník Tomáše Bati </w:t>
      </w:r>
      <w:r>
        <w:rPr>
          <w:rFonts w:ascii="Arial" w:hAnsi="Arial"/>
          <w:b/>
          <w:bCs/>
          <w:sz w:val="20"/>
          <w:szCs w:val="20"/>
        </w:rPr>
        <w:t xml:space="preserve">ve Zlíně vstoupí </w:t>
      </w:r>
      <w:r w:rsidR="00BD28B2">
        <w:rPr>
          <w:rFonts w:ascii="Arial" w:hAnsi="Arial"/>
          <w:b/>
          <w:bCs/>
          <w:sz w:val="20"/>
          <w:szCs w:val="20"/>
        </w:rPr>
        <w:t>od</w:t>
      </w:r>
      <w:r>
        <w:rPr>
          <w:rFonts w:ascii="Arial" w:hAnsi="Arial"/>
          <w:b/>
          <w:bCs/>
          <w:sz w:val="20"/>
          <w:szCs w:val="20"/>
        </w:rPr>
        <w:t xml:space="preserve"> dubna do</w:t>
      </w:r>
      <w:r w:rsidR="00BD28B2">
        <w:rPr>
          <w:rFonts w:ascii="Arial" w:hAnsi="Arial"/>
          <w:b/>
          <w:bCs/>
          <w:sz w:val="20"/>
          <w:szCs w:val="20"/>
        </w:rPr>
        <w:t xml:space="preserve"> </w:t>
      </w:r>
      <w:r w:rsidR="008B079F">
        <w:rPr>
          <w:rFonts w:ascii="Arial" w:hAnsi="Arial"/>
          <w:b/>
          <w:bCs/>
          <w:sz w:val="20"/>
          <w:szCs w:val="20"/>
        </w:rPr>
        <w:t>sedmé</w:t>
      </w:r>
      <w:r w:rsidR="007B6241">
        <w:rPr>
          <w:rFonts w:ascii="Arial" w:hAnsi="Arial"/>
          <w:b/>
          <w:bCs/>
          <w:sz w:val="20"/>
          <w:szCs w:val="20"/>
        </w:rPr>
        <w:t xml:space="preserve"> </w:t>
      </w:r>
      <w:r>
        <w:rPr>
          <w:rFonts w:ascii="Arial" w:hAnsi="Arial"/>
          <w:b/>
          <w:bCs/>
          <w:sz w:val="20"/>
          <w:szCs w:val="20"/>
        </w:rPr>
        <w:t xml:space="preserve">turistické sezóny. Pro zájemce </w:t>
      </w:r>
      <w:r w:rsidR="00754860">
        <w:rPr>
          <w:rFonts w:ascii="Arial" w:hAnsi="Arial"/>
          <w:b/>
          <w:bCs/>
          <w:sz w:val="20"/>
          <w:szCs w:val="20"/>
        </w:rPr>
        <w:t xml:space="preserve">tak bude </w:t>
      </w:r>
      <w:r w:rsidR="008258A2">
        <w:rPr>
          <w:rFonts w:ascii="Arial" w:hAnsi="Arial"/>
          <w:b/>
          <w:bCs/>
          <w:sz w:val="20"/>
          <w:szCs w:val="20"/>
        </w:rPr>
        <w:t xml:space="preserve">tato </w:t>
      </w:r>
      <w:r w:rsidR="007B6241">
        <w:rPr>
          <w:rFonts w:ascii="Arial" w:hAnsi="Arial"/>
          <w:b/>
          <w:bCs/>
          <w:sz w:val="20"/>
          <w:szCs w:val="20"/>
        </w:rPr>
        <w:t>kulturní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7B6241">
        <w:rPr>
          <w:rFonts w:ascii="Arial" w:hAnsi="Arial"/>
          <w:b/>
          <w:bCs/>
          <w:sz w:val="20"/>
          <w:szCs w:val="20"/>
        </w:rPr>
        <w:t>památka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7B6241">
        <w:rPr>
          <w:rFonts w:ascii="Arial" w:hAnsi="Arial"/>
          <w:b/>
          <w:bCs/>
          <w:sz w:val="20"/>
          <w:szCs w:val="20"/>
        </w:rPr>
        <w:t>otevřená formou komentovaných prohlídek</w:t>
      </w:r>
      <w:r>
        <w:rPr>
          <w:rFonts w:ascii="Arial" w:hAnsi="Arial"/>
          <w:b/>
          <w:bCs/>
          <w:sz w:val="20"/>
          <w:szCs w:val="20"/>
        </w:rPr>
        <w:t xml:space="preserve"> každý den kromě pondělí</w:t>
      </w:r>
      <w:r w:rsidR="006825A0">
        <w:rPr>
          <w:rFonts w:ascii="Arial" w:hAnsi="Arial"/>
          <w:b/>
          <w:bCs/>
          <w:sz w:val="20"/>
          <w:szCs w:val="20"/>
        </w:rPr>
        <w:t>, a to až</w:t>
      </w:r>
      <w:r w:rsidR="006825A0">
        <w:rPr>
          <w:rFonts w:ascii="Arial" w:hAnsi="Arial"/>
          <w:b/>
          <w:bCs/>
          <w:sz w:val="20"/>
          <w:szCs w:val="20"/>
        </w:rPr>
        <w:t xml:space="preserve"> do konce září</w:t>
      </w:r>
      <w:r>
        <w:rPr>
          <w:rFonts w:ascii="Arial" w:hAnsi="Arial"/>
          <w:b/>
          <w:bCs/>
          <w:sz w:val="20"/>
          <w:szCs w:val="20"/>
        </w:rPr>
        <w:t xml:space="preserve">. </w:t>
      </w:r>
      <w:r w:rsidR="00682321">
        <w:rPr>
          <w:rFonts w:ascii="Arial" w:hAnsi="Arial"/>
          <w:b/>
          <w:bCs/>
          <w:sz w:val="20"/>
          <w:szCs w:val="20"/>
        </w:rPr>
        <w:t>N</w:t>
      </w:r>
      <w:r w:rsidR="00BD28B2">
        <w:rPr>
          <w:rFonts w:ascii="Arial" w:hAnsi="Arial"/>
          <w:b/>
          <w:bCs/>
          <w:sz w:val="20"/>
          <w:szCs w:val="20"/>
        </w:rPr>
        <w:t>ávštěvníci</w:t>
      </w:r>
      <w:r w:rsidR="00D17078">
        <w:rPr>
          <w:rFonts w:ascii="Arial" w:hAnsi="Arial"/>
          <w:b/>
          <w:bCs/>
          <w:sz w:val="20"/>
          <w:szCs w:val="20"/>
        </w:rPr>
        <w:t xml:space="preserve"> </w:t>
      </w:r>
      <w:r w:rsidR="00682321">
        <w:rPr>
          <w:rFonts w:ascii="Arial" w:hAnsi="Arial"/>
          <w:b/>
          <w:bCs/>
          <w:sz w:val="20"/>
          <w:szCs w:val="20"/>
        </w:rPr>
        <w:t xml:space="preserve">se </w:t>
      </w:r>
      <w:r w:rsidR="00D17078">
        <w:rPr>
          <w:rFonts w:ascii="Arial" w:hAnsi="Arial"/>
          <w:b/>
          <w:bCs/>
          <w:sz w:val="20"/>
          <w:szCs w:val="20"/>
        </w:rPr>
        <w:t>mohou</w:t>
      </w:r>
      <w:r w:rsidR="00BD28B2">
        <w:rPr>
          <w:rFonts w:ascii="Arial" w:hAnsi="Arial"/>
          <w:b/>
          <w:bCs/>
          <w:sz w:val="20"/>
          <w:szCs w:val="20"/>
        </w:rPr>
        <w:t xml:space="preserve"> těšit</w:t>
      </w:r>
      <w:r w:rsidR="00682321">
        <w:rPr>
          <w:rFonts w:ascii="Arial" w:hAnsi="Arial"/>
          <w:b/>
          <w:bCs/>
          <w:sz w:val="20"/>
          <w:szCs w:val="20"/>
        </w:rPr>
        <w:t xml:space="preserve"> i</w:t>
      </w:r>
      <w:r w:rsidR="008258A2">
        <w:rPr>
          <w:rFonts w:ascii="Arial" w:hAnsi="Arial"/>
          <w:b/>
          <w:bCs/>
          <w:sz w:val="20"/>
          <w:szCs w:val="20"/>
        </w:rPr>
        <w:t xml:space="preserve"> </w:t>
      </w:r>
      <w:r w:rsidR="00BD28B2">
        <w:rPr>
          <w:rFonts w:ascii="Arial" w:hAnsi="Arial"/>
          <w:b/>
          <w:bCs/>
          <w:sz w:val="20"/>
          <w:szCs w:val="20"/>
        </w:rPr>
        <w:t>na doprovodný program</w:t>
      </w:r>
      <w:r w:rsidR="00D17078">
        <w:rPr>
          <w:rFonts w:ascii="Arial" w:hAnsi="Arial"/>
          <w:b/>
          <w:bCs/>
          <w:sz w:val="20"/>
          <w:szCs w:val="20"/>
        </w:rPr>
        <w:t xml:space="preserve"> nebo </w:t>
      </w:r>
      <w:r w:rsidR="00BD28B2">
        <w:rPr>
          <w:rFonts w:ascii="Arial" w:hAnsi="Arial"/>
          <w:b/>
          <w:bCs/>
          <w:sz w:val="20"/>
          <w:szCs w:val="20"/>
        </w:rPr>
        <w:t xml:space="preserve">mimořádné dny se vstupem zdarma. Novinkou </w:t>
      </w:r>
      <w:r w:rsidR="00867E33">
        <w:rPr>
          <w:rFonts w:ascii="Arial" w:hAnsi="Arial"/>
          <w:b/>
          <w:bCs/>
          <w:sz w:val="20"/>
          <w:szCs w:val="20"/>
        </w:rPr>
        <w:t>bude</w:t>
      </w:r>
      <w:r w:rsidR="00BD28B2">
        <w:rPr>
          <w:rFonts w:ascii="Arial" w:hAnsi="Arial"/>
          <w:b/>
          <w:bCs/>
          <w:sz w:val="20"/>
          <w:szCs w:val="20"/>
        </w:rPr>
        <w:t xml:space="preserve"> rozšíření nabídky edukačních programů.</w:t>
      </w:r>
      <w:r w:rsidR="00A85D45">
        <w:rPr>
          <w:rFonts w:ascii="Arial" w:hAnsi="Arial"/>
          <w:b/>
          <w:bCs/>
          <w:sz w:val="20"/>
          <w:szCs w:val="20"/>
        </w:rPr>
        <w:t xml:space="preserve"> </w:t>
      </w:r>
    </w:p>
    <w:p w:rsidR="002549CE" w:rsidRPr="00AE2229" w:rsidRDefault="00AE2229" w:rsidP="00AE2229">
      <w:pPr>
        <w:rPr>
          <w:rFonts w:asciiTheme="minorHAnsi" w:eastAsiaTheme="minorHAnsi" w:hAnsiTheme="minorHAnsi" w:cstheme="minorBidi"/>
          <w:color w:val="auto"/>
        </w:rPr>
      </w:pPr>
      <w:r>
        <w:rPr>
          <w:rFonts w:ascii="Arial" w:hAnsi="Arial"/>
          <w:bCs/>
          <w:i/>
          <w:sz w:val="20"/>
          <w:szCs w:val="20"/>
        </w:rPr>
        <w:t>„Do Památníku Tomáše Bati každoročně zavítá na 12 tisíc turistů. Mám radost, že cestu do něj opakovaně nacház</w:t>
      </w:r>
      <w:r w:rsidR="006A4741">
        <w:rPr>
          <w:rFonts w:ascii="Arial" w:hAnsi="Arial"/>
          <w:bCs/>
          <w:i/>
          <w:sz w:val="20"/>
          <w:szCs w:val="20"/>
        </w:rPr>
        <w:t>ej</w:t>
      </w:r>
      <w:r>
        <w:rPr>
          <w:rFonts w:ascii="Arial" w:hAnsi="Arial"/>
          <w:bCs/>
          <w:i/>
          <w:sz w:val="20"/>
          <w:szCs w:val="20"/>
        </w:rPr>
        <w:t>í také školní skupiny, a to nejen ze Zlína. Právě s ohledem na specifické potřeby dětí letos v památníku plánujeme rozšířit portfolio vzdělávacích aktivit o tři nové edukační programy. Určeny budou prvnímu a druhému stupni základních škol,“</w:t>
      </w:r>
      <w:r>
        <w:rPr>
          <w:rFonts w:ascii="Arial" w:hAnsi="Arial"/>
          <w:bCs/>
          <w:sz w:val="20"/>
          <w:szCs w:val="20"/>
        </w:rPr>
        <w:t xml:space="preserve"> sdělila </w:t>
      </w:r>
      <w:r>
        <w:rPr>
          <w:rFonts w:ascii="Arial" w:hAnsi="Arial"/>
          <w:sz w:val="20"/>
          <w:szCs w:val="20"/>
        </w:rPr>
        <w:t xml:space="preserve">náměstkyně </w:t>
      </w:r>
      <w:r>
        <w:rPr>
          <w:rFonts w:ascii="Arial" w:hAnsi="Arial"/>
          <w:sz w:val="20"/>
          <w:szCs w:val="20"/>
          <w:lang w:val="it-IT"/>
        </w:rPr>
        <w:t>prim</w:t>
      </w:r>
      <w:r>
        <w:rPr>
          <w:rFonts w:ascii="Arial" w:hAnsi="Arial"/>
          <w:sz w:val="20"/>
          <w:szCs w:val="20"/>
        </w:rPr>
        <w:t>á</w:t>
      </w:r>
      <w:r>
        <w:rPr>
          <w:rFonts w:ascii="Arial" w:hAnsi="Arial"/>
          <w:sz w:val="20"/>
          <w:szCs w:val="20"/>
          <w:lang w:val="es-ES_tradnl"/>
        </w:rPr>
        <w:t xml:space="preserve">tora </w:t>
      </w:r>
      <w:r w:rsidRPr="00AE2229">
        <w:rPr>
          <w:rFonts w:ascii="Arial" w:hAnsi="Arial"/>
          <w:b/>
          <w:bCs/>
          <w:sz w:val="20"/>
          <w:szCs w:val="20"/>
        </w:rPr>
        <w:t>Martina Hladíková</w:t>
      </w:r>
      <w:r w:rsidR="00373491">
        <w:rPr>
          <w:rFonts w:ascii="Arial" w:hAnsi="Arial"/>
          <w:bCs/>
          <w:sz w:val="20"/>
          <w:szCs w:val="20"/>
        </w:rPr>
        <w:t>.</w:t>
      </w:r>
      <w:r w:rsidR="00867E33">
        <w:rPr>
          <w:rFonts w:ascii="Arial" w:hAnsi="Arial"/>
          <w:bCs/>
          <w:sz w:val="20"/>
          <w:szCs w:val="20"/>
        </w:rPr>
        <w:t xml:space="preserve"> </w:t>
      </w:r>
      <w:r w:rsidR="008258A2">
        <w:rPr>
          <w:rFonts w:ascii="Arial" w:hAnsi="Arial"/>
          <w:bCs/>
          <w:sz w:val="20"/>
          <w:szCs w:val="20"/>
        </w:rPr>
        <w:t>Jednotlivé e</w:t>
      </w:r>
      <w:r w:rsidR="00867E33" w:rsidRPr="00867E33">
        <w:rPr>
          <w:rFonts w:ascii="Arial" w:hAnsi="Arial"/>
          <w:bCs/>
          <w:sz w:val="20"/>
          <w:szCs w:val="20"/>
        </w:rPr>
        <w:t xml:space="preserve">dukační programy </w:t>
      </w:r>
      <w:r w:rsidR="008258A2">
        <w:rPr>
          <w:rFonts w:ascii="Arial" w:hAnsi="Arial"/>
          <w:bCs/>
          <w:sz w:val="20"/>
          <w:szCs w:val="20"/>
        </w:rPr>
        <w:t>na sebe bud</w:t>
      </w:r>
      <w:r w:rsidR="006A4741">
        <w:rPr>
          <w:rFonts w:ascii="Arial" w:hAnsi="Arial"/>
          <w:bCs/>
          <w:sz w:val="20"/>
          <w:szCs w:val="20"/>
        </w:rPr>
        <w:t>ou navazovat, ale absolvovat je půjde</w:t>
      </w:r>
      <w:r w:rsidR="008258A2">
        <w:rPr>
          <w:rFonts w:ascii="Arial" w:hAnsi="Arial"/>
          <w:bCs/>
          <w:sz w:val="20"/>
          <w:szCs w:val="20"/>
        </w:rPr>
        <w:t xml:space="preserve"> i samostatně. M</w:t>
      </w:r>
      <w:r w:rsidR="00867E33" w:rsidRPr="00867E33">
        <w:rPr>
          <w:rFonts w:ascii="Arial" w:hAnsi="Arial"/>
          <w:bCs/>
          <w:sz w:val="20"/>
          <w:szCs w:val="20"/>
        </w:rPr>
        <w:t>lad</w:t>
      </w:r>
      <w:r w:rsidR="00867E33">
        <w:rPr>
          <w:rFonts w:ascii="Arial" w:hAnsi="Arial"/>
          <w:bCs/>
          <w:sz w:val="20"/>
          <w:szCs w:val="20"/>
        </w:rPr>
        <w:t>ým</w:t>
      </w:r>
      <w:r w:rsidR="00867E33" w:rsidRPr="00867E33">
        <w:rPr>
          <w:rFonts w:ascii="Arial" w:hAnsi="Arial"/>
          <w:bCs/>
          <w:sz w:val="20"/>
          <w:szCs w:val="20"/>
        </w:rPr>
        <w:t xml:space="preserve"> návštěvníkům </w:t>
      </w:r>
      <w:r w:rsidR="008258A2">
        <w:rPr>
          <w:rFonts w:ascii="Arial" w:hAnsi="Arial"/>
          <w:bCs/>
          <w:sz w:val="20"/>
          <w:szCs w:val="20"/>
        </w:rPr>
        <w:t xml:space="preserve">přiblíží </w:t>
      </w:r>
      <w:r w:rsidR="008258A2" w:rsidRPr="00867E33">
        <w:rPr>
          <w:rFonts w:ascii="Arial" w:hAnsi="Arial"/>
          <w:bCs/>
          <w:sz w:val="20"/>
          <w:szCs w:val="20"/>
        </w:rPr>
        <w:t>kreativní</w:t>
      </w:r>
      <w:r w:rsidR="008258A2">
        <w:rPr>
          <w:rFonts w:ascii="Arial" w:hAnsi="Arial"/>
          <w:bCs/>
          <w:sz w:val="20"/>
          <w:szCs w:val="20"/>
        </w:rPr>
        <w:t xml:space="preserve"> a zážitkovou</w:t>
      </w:r>
      <w:r w:rsidR="008258A2" w:rsidRPr="00867E33">
        <w:rPr>
          <w:rFonts w:ascii="Arial" w:hAnsi="Arial"/>
          <w:bCs/>
          <w:sz w:val="20"/>
          <w:szCs w:val="20"/>
        </w:rPr>
        <w:t xml:space="preserve"> formou</w:t>
      </w:r>
      <w:r w:rsidR="008258A2">
        <w:rPr>
          <w:rFonts w:ascii="Arial" w:hAnsi="Arial"/>
          <w:bCs/>
          <w:sz w:val="20"/>
          <w:szCs w:val="20"/>
        </w:rPr>
        <w:t xml:space="preserve"> </w:t>
      </w:r>
      <w:r w:rsidR="00867E33" w:rsidRPr="00867E33">
        <w:rPr>
          <w:rFonts w:ascii="Arial" w:hAnsi="Arial"/>
          <w:bCs/>
          <w:sz w:val="20"/>
          <w:szCs w:val="20"/>
        </w:rPr>
        <w:t xml:space="preserve">Tomáše Baťu, </w:t>
      </w:r>
      <w:r w:rsidR="008258A2">
        <w:rPr>
          <w:rFonts w:ascii="Arial" w:hAnsi="Arial"/>
          <w:bCs/>
          <w:sz w:val="20"/>
          <w:szCs w:val="20"/>
        </w:rPr>
        <w:t xml:space="preserve">Františka L. </w:t>
      </w:r>
      <w:proofErr w:type="spellStart"/>
      <w:r w:rsidR="008258A2">
        <w:rPr>
          <w:rFonts w:ascii="Arial" w:hAnsi="Arial"/>
          <w:bCs/>
          <w:sz w:val="20"/>
          <w:szCs w:val="20"/>
        </w:rPr>
        <w:t>Gahuru</w:t>
      </w:r>
      <w:proofErr w:type="spellEnd"/>
      <w:r w:rsidR="008258A2">
        <w:rPr>
          <w:rFonts w:ascii="Arial" w:hAnsi="Arial"/>
          <w:bCs/>
          <w:sz w:val="20"/>
          <w:szCs w:val="20"/>
        </w:rPr>
        <w:t xml:space="preserve"> </w:t>
      </w:r>
      <w:r w:rsidR="00867E33" w:rsidRPr="00867E33">
        <w:rPr>
          <w:rFonts w:ascii="Arial" w:hAnsi="Arial"/>
          <w:bCs/>
          <w:sz w:val="20"/>
          <w:szCs w:val="20"/>
        </w:rPr>
        <w:t>ale také</w:t>
      </w:r>
      <w:r w:rsidR="00FD1B4C">
        <w:rPr>
          <w:rFonts w:ascii="Arial" w:hAnsi="Arial"/>
          <w:bCs/>
          <w:sz w:val="20"/>
          <w:szCs w:val="20"/>
        </w:rPr>
        <w:t xml:space="preserve"> architekturu </w:t>
      </w:r>
      <w:r w:rsidR="00D10FA5">
        <w:rPr>
          <w:rFonts w:ascii="Arial" w:hAnsi="Arial"/>
          <w:bCs/>
          <w:sz w:val="20"/>
          <w:szCs w:val="20"/>
        </w:rPr>
        <w:t>a</w:t>
      </w:r>
      <w:r w:rsidR="00FD1B4C">
        <w:rPr>
          <w:rFonts w:ascii="Arial" w:hAnsi="Arial"/>
          <w:bCs/>
          <w:sz w:val="20"/>
          <w:szCs w:val="20"/>
        </w:rPr>
        <w:t xml:space="preserve"> </w:t>
      </w:r>
      <w:r w:rsidR="00746A02">
        <w:rPr>
          <w:rFonts w:ascii="Arial" w:hAnsi="Arial"/>
          <w:bCs/>
          <w:sz w:val="20"/>
          <w:szCs w:val="20"/>
        </w:rPr>
        <w:t>příběh</w:t>
      </w:r>
      <w:r w:rsidR="00867E33" w:rsidRPr="00867E33">
        <w:rPr>
          <w:rFonts w:ascii="Arial" w:hAnsi="Arial"/>
          <w:bCs/>
          <w:sz w:val="20"/>
          <w:szCs w:val="20"/>
        </w:rPr>
        <w:t xml:space="preserve"> památníku</w:t>
      </w:r>
      <w:r w:rsidR="00867E33">
        <w:rPr>
          <w:rFonts w:ascii="Arial" w:hAnsi="Arial"/>
          <w:bCs/>
          <w:sz w:val="20"/>
          <w:szCs w:val="20"/>
        </w:rPr>
        <w:t>.</w:t>
      </w:r>
      <w:r w:rsidR="00FD1B4C">
        <w:rPr>
          <w:rFonts w:ascii="Arial" w:hAnsi="Arial"/>
          <w:bCs/>
          <w:sz w:val="20"/>
          <w:szCs w:val="20"/>
        </w:rPr>
        <w:t xml:space="preserve"> </w:t>
      </w:r>
      <w:r w:rsidR="008965CC">
        <w:rPr>
          <w:rFonts w:ascii="Arial" w:hAnsi="Arial"/>
          <w:bCs/>
          <w:sz w:val="20"/>
          <w:szCs w:val="20"/>
        </w:rPr>
        <w:t>V nabídce se objeví v první polovině roku.</w:t>
      </w:r>
      <w:r w:rsidR="004A3CBF" w:rsidRPr="00867E33">
        <w:rPr>
          <w:rFonts w:ascii="Arial" w:hAnsi="Arial"/>
          <w:bCs/>
          <w:sz w:val="20"/>
          <w:szCs w:val="20"/>
        </w:rPr>
        <w:t xml:space="preserve"> </w:t>
      </w:r>
    </w:p>
    <w:p w:rsidR="00D10FA5" w:rsidRDefault="00FD1B4C" w:rsidP="00A535AB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 širokou veřejnost je</w:t>
      </w:r>
      <w:r w:rsidR="008965CC">
        <w:rPr>
          <w:rFonts w:ascii="Arial" w:eastAsia="Arial" w:hAnsi="Arial" w:cs="Arial"/>
          <w:sz w:val="20"/>
          <w:szCs w:val="20"/>
        </w:rPr>
        <w:t xml:space="preserve"> </w:t>
      </w:r>
      <w:r w:rsidR="002B6D11">
        <w:rPr>
          <w:rFonts w:ascii="Arial" w:eastAsia="Arial" w:hAnsi="Arial" w:cs="Arial"/>
          <w:sz w:val="20"/>
          <w:szCs w:val="20"/>
        </w:rPr>
        <w:t>kromě</w:t>
      </w:r>
      <w:r w:rsidR="00746A02">
        <w:rPr>
          <w:rFonts w:ascii="Arial" w:eastAsia="Arial" w:hAnsi="Arial" w:cs="Arial"/>
          <w:sz w:val="20"/>
          <w:szCs w:val="20"/>
        </w:rPr>
        <w:t xml:space="preserve"> komentovaných</w:t>
      </w:r>
      <w:r w:rsidR="002B6D11">
        <w:rPr>
          <w:rFonts w:ascii="Arial" w:eastAsia="Arial" w:hAnsi="Arial" w:cs="Arial"/>
          <w:sz w:val="20"/>
          <w:szCs w:val="20"/>
        </w:rPr>
        <w:t xml:space="preserve"> prohlídek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2323F">
        <w:rPr>
          <w:rFonts w:ascii="Arial" w:eastAsia="Arial" w:hAnsi="Arial" w:cs="Arial"/>
          <w:sz w:val="20"/>
          <w:szCs w:val="20"/>
        </w:rPr>
        <w:t xml:space="preserve">připraven </w:t>
      </w:r>
      <w:r w:rsidR="00746A02">
        <w:rPr>
          <w:rFonts w:ascii="Arial" w:eastAsia="Arial" w:hAnsi="Arial" w:cs="Arial"/>
          <w:sz w:val="20"/>
          <w:szCs w:val="20"/>
        </w:rPr>
        <w:t>například</w:t>
      </w:r>
      <w:r>
        <w:rPr>
          <w:rFonts w:ascii="Arial" w:eastAsia="Arial" w:hAnsi="Arial" w:cs="Arial"/>
          <w:sz w:val="20"/>
          <w:szCs w:val="20"/>
        </w:rPr>
        <w:t xml:space="preserve"> cyklu</w:t>
      </w:r>
      <w:r w:rsidR="00746A02"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přednášek O baťovském cestování</w:t>
      </w:r>
      <w:r w:rsidR="0082323F">
        <w:rPr>
          <w:rFonts w:ascii="Arial" w:eastAsia="Arial" w:hAnsi="Arial" w:cs="Arial"/>
          <w:sz w:val="20"/>
          <w:szCs w:val="20"/>
        </w:rPr>
        <w:t>. Ten</w:t>
      </w:r>
      <w:r w:rsidR="00746A02" w:rsidRPr="00746A02">
        <w:rPr>
          <w:rFonts w:ascii="Arial" w:eastAsia="Arial" w:hAnsi="Arial" w:cs="Arial"/>
          <w:sz w:val="20"/>
          <w:szCs w:val="20"/>
        </w:rPr>
        <w:t xml:space="preserve"> </w:t>
      </w:r>
      <w:r w:rsidR="0082323F">
        <w:rPr>
          <w:rFonts w:ascii="Arial" w:eastAsia="Arial" w:hAnsi="Arial" w:cs="Arial"/>
          <w:sz w:val="20"/>
          <w:szCs w:val="20"/>
        </w:rPr>
        <w:t>probíhá od března do listopadu a postupně se dotkne</w:t>
      </w:r>
      <w:r w:rsidR="00746A02" w:rsidRPr="00746A02">
        <w:rPr>
          <w:rFonts w:ascii="Arial" w:eastAsia="Arial" w:hAnsi="Arial" w:cs="Arial"/>
          <w:sz w:val="20"/>
          <w:szCs w:val="20"/>
        </w:rPr>
        <w:t xml:space="preserve"> baťovského letectví, námořnictví, průkopnického působení na jiných kontinentech i zásadních cest v životě zakladatele firmy</w:t>
      </w:r>
      <w:r w:rsidR="00746A02">
        <w:rPr>
          <w:rFonts w:ascii="Arial" w:eastAsia="Arial" w:hAnsi="Arial" w:cs="Arial"/>
          <w:sz w:val="20"/>
          <w:szCs w:val="20"/>
        </w:rPr>
        <w:t>.</w:t>
      </w:r>
      <w:r w:rsidR="00D10FA5">
        <w:rPr>
          <w:rFonts w:ascii="Arial" w:eastAsia="Arial" w:hAnsi="Arial" w:cs="Arial"/>
          <w:sz w:val="20"/>
          <w:szCs w:val="20"/>
        </w:rPr>
        <w:t xml:space="preserve"> Historicky poprvé se památník objeví v programu celorepublikového Festivalu umění a kreativity ve vzdělávání (4.–16. dubna), který je určený školám, rodinám i jednotlivcům napříč věkovými kategoriemi. </w:t>
      </w:r>
    </w:p>
    <w:p w:rsidR="006825A0" w:rsidRDefault="00FD1B4C" w:rsidP="00A535AB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r w:rsidR="0052742C">
        <w:rPr>
          <w:rFonts w:ascii="Arial" w:eastAsia="Arial" w:hAnsi="Arial" w:cs="Arial"/>
          <w:i/>
          <w:sz w:val="20"/>
          <w:szCs w:val="20"/>
        </w:rPr>
        <w:t>Zapojíme se také do</w:t>
      </w:r>
      <w:r w:rsidR="00D10FA5">
        <w:rPr>
          <w:rFonts w:ascii="Arial" w:eastAsia="Arial" w:hAnsi="Arial" w:cs="Arial"/>
          <w:i/>
          <w:sz w:val="20"/>
          <w:szCs w:val="20"/>
        </w:rPr>
        <w:t xml:space="preserve"> dalš</w:t>
      </w:r>
      <w:r w:rsidR="005A0F02">
        <w:rPr>
          <w:rFonts w:ascii="Arial" w:eastAsia="Arial" w:hAnsi="Arial" w:cs="Arial"/>
          <w:i/>
          <w:sz w:val="20"/>
          <w:szCs w:val="20"/>
        </w:rPr>
        <w:t>í</w:t>
      </w:r>
      <w:r w:rsidR="00D10FA5">
        <w:rPr>
          <w:rFonts w:ascii="Arial" w:eastAsia="Arial" w:hAnsi="Arial" w:cs="Arial"/>
          <w:i/>
          <w:sz w:val="20"/>
          <w:szCs w:val="20"/>
        </w:rPr>
        <w:t>ch</w:t>
      </w:r>
      <w:r w:rsidR="0052742C">
        <w:rPr>
          <w:rFonts w:ascii="Arial" w:eastAsia="Arial" w:hAnsi="Arial" w:cs="Arial"/>
          <w:i/>
          <w:sz w:val="20"/>
          <w:szCs w:val="20"/>
        </w:rPr>
        <w:t xml:space="preserve"> celorepublikových </w:t>
      </w:r>
      <w:proofErr w:type="spellStart"/>
      <w:r w:rsidR="00102BB6">
        <w:rPr>
          <w:rFonts w:ascii="Arial" w:eastAsia="Arial" w:hAnsi="Arial" w:cs="Arial"/>
          <w:i/>
          <w:sz w:val="20"/>
          <w:szCs w:val="20"/>
        </w:rPr>
        <w:t>eventů</w:t>
      </w:r>
      <w:proofErr w:type="spellEnd"/>
      <w:r w:rsidR="0052742C">
        <w:rPr>
          <w:rFonts w:ascii="Arial" w:eastAsia="Arial" w:hAnsi="Arial" w:cs="Arial"/>
          <w:i/>
          <w:sz w:val="20"/>
          <w:szCs w:val="20"/>
        </w:rPr>
        <w:t xml:space="preserve">, jako jsou Den architektury, Galerijní a muzejní noc nebo Dny evropského dědictví. Během těchto </w:t>
      </w:r>
      <w:r w:rsidR="002B6D11">
        <w:rPr>
          <w:rFonts w:ascii="Arial" w:eastAsia="Arial" w:hAnsi="Arial" w:cs="Arial"/>
          <w:i/>
          <w:sz w:val="20"/>
          <w:szCs w:val="20"/>
        </w:rPr>
        <w:t>akcí</w:t>
      </w:r>
      <w:r w:rsidR="0052742C">
        <w:rPr>
          <w:rFonts w:ascii="Arial" w:eastAsia="Arial" w:hAnsi="Arial" w:cs="Arial"/>
          <w:i/>
          <w:sz w:val="20"/>
          <w:szCs w:val="20"/>
        </w:rPr>
        <w:t xml:space="preserve"> si návštěvníci mohou památník prohlédnout bezplatně,</w:t>
      </w:r>
      <w:r w:rsidR="00BF2A82" w:rsidRPr="002E5D09">
        <w:rPr>
          <w:rFonts w:ascii="Arial" w:eastAsia="Arial" w:hAnsi="Arial" w:cs="Arial"/>
          <w:i/>
          <w:sz w:val="20"/>
          <w:szCs w:val="20"/>
        </w:rPr>
        <w:t>“</w:t>
      </w:r>
      <w:r w:rsidR="00BF2A82">
        <w:rPr>
          <w:rFonts w:ascii="Arial" w:eastAsia="Arial" w:hAnsi="Arial" w:cs="Arial"/>
          <w:sz w:val="20"/>
          <w:szCs w:val="20"/>
        </w:rPr>
        <w:t xml:space="preserve"> </w:t>
      </w:r>
      <w:r w:rsidR="00B53E4B">
        <w:rPr>
          <w:rFonts w:ascii="Arial" w:eastAsia="Arial" w:hAnsi="Arial" w:cs="Arial"/>
          <w:sz w:val="20"/>
          <w:szCs w:val="20"/>
        </w:rPr>
        <w:t xml:space="preserve">uvedla </w:t>
      </w:r>
      <w:r w:rsidR="00B53E4B" w:rsidRPr="004E67BD">
        <w:rPr>
          <w:rFonts w:ascii="Arial" w:eastAsia="Arial" w:hAnsi="Arial" w:cs="Arial"/>
          <w:b/>
          <w:sz w:val="20"/>
          <w:szCs w:val="20"/>
        </w:rPr>
        <w:t>Magd</w:t>
      </w:r>
      <w:r w:rsidR="00DE38B1" w:rsidRPr="004E67BD">
        <w:rPr>
          <w:rFonts w:ascii="Arial" w:eastAsia="Arial" w:hAnsi="Arial" w:cs="Arial"/>
          <w:b/>
          <w:sz w:val="20"/>
          <w:szCs w:val="20"/>
        </w:rPr>
        <w:t>aléna Hladká</w:t>
      </w:r>
      <w:r w:rsidR="009C3F12">
        <w:rPr>
          <w:rFonts w:ascii="Arial" w:eastAsia="Arial" w:hAnsi="Arial" w:cs="Arial"/>
          <w:sz w:val="20"/>
          <w:szCs w:val="20"/>
        </w:rPr>
        <w:t>, vedoucí p</w:t>
      </w:r>
      <w:r w:rsidR="00DE38B1">
        <w:rPr>
          <w:rFonts w:ascii="Arial" w:eastAsia="Arial" w:hAnsi="Arial" w:cs="Arial"/>
          <w:sz w:val="20"/>
          <w:szCs w:val="20"/>
        </w:rPr>
        <w:t>amát</w:t>
      </w:r>
      <w:r w:rsidR="00DE38B1" w:rsidRPr="00DE38B1">
        <w:rPr>
          <w:rFonts w:ascii="Arial" w:eastAsia="Arial" w:hAnsi="Arial" w:cs="Arial"/>
          <w:sz w:val="20"/>
          <w:szCs w:val="20"/>
        </w:rPr>
        <w:t>níku</w:t>
      </w:r>
      <w:r w:rsidR="00DE38B1">
        <w:rPr>
          <w:rFonts w:ascii="Arial" w:eastAsia="Arial" w:hAnsi="Arial" w:cs="Arial"/>
          <w:sz w:val="20"/>
          <w:szCs w:val="20"/>
        </w:rPr>
        <w:t xml:space="preserve">. </w:t>
      </w:r>
      <w:r w:rsidR="00D10FA5">
        <w:rPr>
          <w:rFonts w:ascii="Arial" w:eastAsia="Arial" w:hAnsi="Arial" w:cs="Arial"/>
          <w:sz w:val="20"/>
          <w:szCs w:val="20"/>
        </w:rPr>
        <w:t>Vstup zdarma připadne současně</w:t>
      </w:r>
      <w:r w:rsidR="0052742C">
        <w:rPr>
          <w:rFonts w:ascii="Arial" w:eastAsia="Arial" w:hAnsi="Arial" w:cs="Arial"/>
          <w:sz w:val="20"/>
          <w:szCs w:val="20"/>
        </w:rPr>
        <w:t xml:space="preserve"> na </w:t>
      </w:r>
      <w:r w:rsidR="009C3F12">
        <w:rPr>
          <w:rFonts w:ascii="Arial" w:eastAsia="Arial" w:hAnsi="Arial" w:cs="Arial"/>
          <w:sz w:val="20"/>
          <w:szCs w:val="20"/>
        </w:rPr>
        <w:t>data, která</w:t>
      </w:r>
      <w:r w:rsidR="0052742C">
        <w:rPr>
          <w:rFonts w:ascii="Arial" w:eastAsia="Arial" w:hAnsi="Arial" w:cs="Arial"/>
          <w:sz w:val="20"/>
          <w:szCs w:val="20"/>
        </w:rPr>
        <w:t xml:space="preserve"> připomínají Tomáše Baťu</w:t>
      </w:r>
      <w:r w:rsidR="0028716B">
        <w:rPr>
          <w:rFonts w:ascii="Arial" w:eastAsia="Arial" w:hAnsi="Arial" w:cs="Arial"/>
          <w:sz w:val="20"/>
          <w:szCs w:val="20"/>
        </w:rPr>
        <w:t>.</w:t>
      </w:r>
      <w:r w:rsidR="0052742C">
        <w:rPr>
          <w:rFonts w:ascii="Arial" w:eastAsia="Arial" w:hAnsi="Arial" w:cs="Arial"/>
          <w:sz w:val="20"/>
          <w:szCs w:val="20"/>
        </w:rPr>
        <w:t xml:space="preserve"> „</w:t>
      </w:r>
      <w:r w:rsidR="0052742C">
        <w:rPr>
          <w:rFonts w:ascii="Arial" w:eastAsia="Arial" w:hAnsi="Arial" w:cs="Arial"/>
          <w:i/>
          <w:sz w:val="20"/>
          <w:szCs w:val="20"/>
        </w:rPr>
        <w:t>Nejbližší z těchto dnů je 3. duben, tedy narozeniny</w:t>
      </w:r>
      <w:r w:rsidR="009C3F12">
        <w:rPr>
          <w:rFonts w:ascii="Arial" w:eastAsia="Arial" w:hAnsi="Arial" w:cs="Arial"/>
          <w:i/>
          <w:sz w:val="20"/>
          <w:szCs w:val="20"/>
        </w:rPr>
        <w:t xml:space="preserve"> Tomáše Bati</w:t>
      </w:r>
      <w:r w:rsidR="0052742C">
        <w:rPr>
          <w:rFonts w:ascii="Arial" w:eastAsia="Arial" w:hAnsi="Arial" w:cs="Arial"/>
          <w:i/>
          <w:sz w:val="20"/>
          <w:szCs w:val="20"/>
        </w:rPr>
        <w:t>. Na ně</w:t>
      </w:r>
      <w:r w:rsidR="00D10FA5">
        <w:rPr>
          <w:rFonts w:ascii="Arial" w:eastAsia="Arial" w:hAnsi="Arial" w:cs="Arial"/>
          <w:i/>
          <w:sz w:val="20"/>
          <w:szCs w:val="20"/>
        </w:rPr>
        <w:t>j</w:t>
      </w:r>
      <w:r w:rsidR="0052742C">
        <w:rPr>
          <w:rFonts w:ascii="Arial" w:eastAsia="Arial" w:hAnsi="Arial" w:cs="Arial"/>
          <w:i/>
          <w:sz w:val="20"/>
          <w:szCs w:val="20"/>
        </w:rPr>
        <w:t xml:space="preserve"> naváže baťovský První máj a výročí úmrtí Tomáše Bati 12. července,“ </w:t>
      </w:r>
      <w:r w:rsidR="002B6D11">
        <w:rPr>
          <w:rFonts w:ascii="Arial" w:eastAsia="Arial" w:hAnsi="Arial" w:cs="Arial"/>
          <w:sz w:val="20"/>
          <w:szCs w:val="20"/>
        </w:rPr>
        <w:t>uzavřela</w:t>
      </w:r>
      <w:r w:rsidR="0052742C" w:rsidRPr="0052742C">
        <w:rPr>
          <w:rFonts w:ascii="Arial" w:eastAsia="Arial" w:hAnsi="Arial" w:cs="Arial"/>
          <w:sz w:val="20"/>
          <w:szCs w:val="20"/>
        </w:rPr>
        <w:t xml:space="preserve"> Hladká</w:t>
      </w:r>
      <w:r w:rsidR="006825A0">
        <w:rPr>
          <w:rFonts w:ascii="Arial" w:eastAsia="Arial" w:hAnsi="Arial" w:cs="Arial"/>
          <w:sz w:val="20"/>
          <w:szCs w:val="20"/>
        </w:rPr>
        <w:t>, která pro tyto dny doporučuje zájemcům rezervaci místa předem</w:t>
      </w:r>
      <w:r w:rsidR="0052742C">
        <w:rPr>
          <w:rFonts w:ascii="Arial" w:eastAsia="Arial" w:hAnsi="Arial" w:cs="Arial"/>
          <w:sz w:val="20"/>
          <w:szCs w:val="20"/>
        </w:rPr>
        <w:t>.</w:t>
      </w:r>
      <w:r w:rsidR="008965CC">
        <w:rPr>
          <w:rFonts w:ascii="Arial" w:eastAsia="Arial" w:hAnsi="Arial" w:cs="Arial"/>
          <w:sz w:val="20"/>
          <w:szCs w:val="20"/>
        </w:rPr>
        <w:t xml:space="preserve"> </w:t>
      </w:r>
      <w:r w:rsidR="006825A0">
        <w:rPr>
          <w:rFonts w:ascii="Arial" w:eastAsia="Arial" w:hAnsi="Arial" w:cs="Arial"/>
          <w:sz w:val="20"/>
          <w:szCs w:val="20"/>
        </w:rPr>
        <w:t xml:space="preserve">Průběžně doplňovaný program je možné sledovat na webu </w:t>
      </w:r>
      <w:hyperlink r:id="rId8" w:history="1">
        <w:r w:rsidR="006825A0" w:rsidRPr="003C29DB">
          <w:rPr>
            <w:rStyle w:val="Hypertextovodkaz"/>
            <w:rFonts w:ascii="Arial" w:eastAsia="Arial" w:hAnsi="Arial" w:cs="Arial"/>
            <w:sz w:val="20"/>
            <w:szCs w:val="20"/>
          </w:rPr>
          <w:t>www.pamatnikbata.eu</w:t>
        </w:r>
      </w:hyperlink>
      <w:r w:rsidR="006825A0">
        <w:rPr>
          <w:rFonts w:ascii="Arial" w:eastAsia="Arial" w:hAnsi="Arial" w:cs="Arial"/>
          <w:sz w:val="20"/>
          <w:szCs w:val="20"/>
        </w:rPr>
        <w:t>.</w:t>
      </w:r>
    </w:p>
    <w:p w:rsidR="00F84C77" w:rsidRDefault="006825A0" w:rsidP="00A535AB">
      <w:pPr>
        <w:spacing w:after="120"/>
        <w:rPr>
          <w:rFonts w:ascii="Arial" w:eastAsia="Arial" w:hAnsi="Arial" w:cs="Arial"/>
          <w:sz w:val="20"/>
          <w:szCs w:val="20"/>
        </w:rPr>
      </w:pPr>
      <w:r>
        <w:t>Památník zůst</w:t>
      </w:r>
      <w:r>
        <w:t xml:space="preserve">ane návštěvníkům </w:t>
      </w:r>
      <w:r>
        <w:t>přístupný i ve zbývajících měsících.</w:t>
      </w:r>
      <w:r>
        <w:t xml:space="preserve"> Od října do března však bude mít otevřeno pouze ve zkráceném režimu, tj. vždy v pátek a o víkendech.</w:t>
      </w:r>
      <w:r>
        <w:t xml:space="preserve"> </w:t>
      </w:r>
      <w:bookmarkStart w:id="0" w:name="_GoBack"/>
      <w:bookmarkEnd w:id="0"/>
    </w:p>
    <w:p w:rsidR="008965CC" w:rsidRPr="0052742C" w:rsidRDefault="008965CC" w:rsidP="00A535AB">
      <w:pPr>
        <w:spacing w:after="1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</w:t>
      </w:r>
    </w:p>
    <w:p w:rsidR="00932AEC" w:rsidRPr="002075EA" w:rsidRDefault="00F020A4" w:rsidP="00322D59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Pam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átník </w:t>
      </w:r>
      <w:r w:rsidR="004C4B6B" w:rsidRPr="002075EA">
        <w:rPr>
          <w:rFonts w:ascii="Arial" w:eastAsia="Arial" w:hAnsi="Arial" w:cs="Arial"/>
          <w:sz w:val="20"/>
          <w:szCs w:val="20"/>
        </w:rPr>
        <w:t xml:space="preserve">Tomáše Bati </w:t>
      </w:r>
      <w:r w:rsidR="00A535AB" w:rsidRPr="002075EA">
        <w:rPr>
          <w:rFonts w:ascii="Arial" w:eastAsia="Arial" w:hAnsi="Arial" w:cs="Arial"/>
          <w:sz w:val="20"/>
          <w:szCs w:val="20"/>
        </w:rPr>
        <w:t>byl</w:t>
      </w:r>
      <w:r w:rsidR="00322D59" w:rsidRPr="002075EA">
        <w:rPr>
          <w:rFonts w:ascii="Arial" w:eastAsia="Arial" w:hAnsi="Arial" w:cs="Arial"/>
          <w:sz w:val="20"/>
          <w:szCs w:val="20"/>
        </w:rPr>
        <w:t xml:space="preserve"> </w:t>
      </w:r>
      <w:r w:rsidR="00A535AB" w:rsidRPr="002075EA">
        <w:rPr>
          <w:rFonts w:ascii="Arial" w:eastAsia="Arial" w:hAnsi="Arial" w:cs="Arial"/>
          <w:sz w:val="20"/>
          <w:szCs w:val="20"/>
        </w:rPr>
        <w:t>postaven roku 1933 jako pocta</w:t>
      </w:r>
      <w:r w:rsidR="00322D59" w:rsidRPr="002075EA">
        <w:rPr>
          <w:rFonts w:ascii="Arial" w:eastAsia="Arial" w:hAnsi="Arial" w:cs="Arial"/>
          <w:sz w:val="20"/>
          <w:szCs w:val="20"/>
        </w:rPr>
        <w:t xml:space="preserve"> zesnulému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 zakladateli obuvnického koncernu. Architekt František Lýdie </w:t>
      </w:r>
      <w:proofErr w:type="spellStart"/>
      <w:r w:rsidR="00A535AB" w:rsidRPr="002075EA">
        <w:rPr>
          <w:rFonts w:ascii="Arial" w:eastAsia="Arial" w:hAnsi="Arial" w:cs="Arial"/>
          <w:sz w:val="20"/>
          <w:szCs w:val="20"/>
        </w:rPr>
        <w:t>Gahura</w:t>
      </w:r>
      <w:proofErr w:type="spellEnd"/>
      <w:r w:rsidR="00A535AB" w:rsidRPr="002075EA">
        <w:rPr>
          <w:rFonts w:ascii="Arial" w:eastAsia="Arial" w:hAnsi="Arial" w:cs="Arial"/>
          <w:sz w:val="20"/>
          <w:szCs w:val="20"/>
        </w:rPr>
        <w:t xml:space="preserve"> do </w:t>
      </w:r>
      <w:r w:rsidR="00322D59" w:rsidRPr="002075EA">
        <w:rPr>
          <w:rFonts w:ascii="Arial" w:eastAsia="Arial" w:hAnsi="Arial" w:cs="Arial"/>
          <w:sz w:val="20"/>
          <w:szCs w:val="20"/>
        </w:rPr>
        <w:t>této radikální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 stavby otiskl Baťovy vlastnosti i základní principy baťovského stavitelství. Dominantou prostoru je věrná maketa Junkers F13 – letadla, ve kterém roku 1932 skončila životní cesta obuvníka Bati a pilota Broučka. </w:t>
      </w:r>
      <w:r w:rsidR="00BF770F">
        <w:rPr>
          <w:rFonts w:ascii="Arial" w:eastAsia="Arial" w:hAnsi="Arial" w:cs="Arial"/>
          <w:sz w:val="20"/>
          <w:szCs w:val="20"/>
        </w:rPr>
        <w:t xml:space="preserve">Od </w:t>
      </w:r>
      <w:r w:rsidR="0082323F">
        <w:rPr>
          <w:rFonts w:ascii="Arial" w:eastAsia="Arial" w:hAnsi="Arial" w:cs="Arial"/>
          <w:sz w:val="20"/>
          <w:szCs w:val="20"/>
        </w:rPr>
        <w:t>ledna 2025</w:t>
      </w:r>
      <w:r w:rsidR="00BF770F">
        <w:rPr>
          <w:rFonts w:ascii="Arial" w:eastAsia="Arial" w:hAnsi="Arial" w:cs="Arial"/>
          <w:sz w:val="20"/>
          <w:szCs w:val="20"/>
        </w:rPr>
        <w:t xml:space="preserve"> je součástí </w:t>
      </w:r>
      <w:r w:rsidR="00B73466">
        <w:rPr>
          <w:rFonts w:ascii="Arial" w:eastAsia="Arial" w:hAnsi="Arial" w:cs="Arial"/>
          <w:sz w:val="20"/>
          <w:szCs w:val="20"/>
        </w:rPr>
        <w:t>prohlídkového okruhu</w:t>
      </w:r>
      <w:r w:rsidR="00BF770F">
        <w:rPr>
          <w:rFonts w:ascii="Arial" w:eastAsia="Arial" w:hAnsi="Arial" w:cs="Arial"/>
          <w:sz w:val="20"/>
          <w:szCs w:val="20"/>
        </w:rPr>
        <w:t xml:space="preserve"> také digitální 3D model zlatých kapesních hodinek Tomáše Bati s možností zobrazení v rozšířené realitě.</w:t>
      </w:r>
    </w:p>
    <w:p w:rsidR="00932AEC" w:rsidRDefault="00932AEC">
      <w:pPr>
        <w:pBdr>
          <w:bottom w:val="single" w:sz="12" w:space="0" w:color="000000"/>
        </w:pBd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C56660" w:rsidRDefault="00C56660">
      <w:pPr>
        <w:tabs>
          <w:tab w:val="left" w:pos="1416"/>
        </w:tabs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C56660" w:rsidRDefault="007F5034">
      <w:pPr>
        <w:tabs>
          <w:tab w:val="left" w:pos="141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Kontakt:</w:t>
      </w:r>
      <w:r>
        <w:rPr>
          <w:rFonts w:ascii="Arial" w:hAnsi="Arial"/>
          <w:sz w:val="20"/>
          <w:szCs w:val="20"/>
        </w:rPr>
        <w:t xml:space="preserve"> </w:t>
      </w:r>
    </w:p>
    <w:p w:rsidR="00C56660" w:rsidRDefault="007F5034">
      <w:pPr>
        <w:tabs>
          <w:tab w:val="left" w:pos="141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Mgr. </w:t>
      </w:r>
      <w:proofErr w:type="spellStart"/>
      <w:r>
        <w:rPr>
          <w:rFonts w:ascii="Arial" w:hAnsi="Arial"/>
          <w:sz w:val="20"/>
          <w:szCs w:val="20"/>
        </w:rPr>
        <w:t>Magdal</w:t>
      </w:r>
      <w:proofErr w:type="spellEnd"/>
      <w:r>
        <w:rPr>
          <w:rFonts w:ascii="Arial" w:hAnsi="Arial"/>
          <w:sz w:val="20"/>
          <w:szCs w:val="20"/>
          <w:lang w:val="fr-FR"/>
        </w:rPr>
        <w:t>é</w:t>
      </w:r>
      <w:r>
        <w:rPr>
          <w:rFonts w:ascii="Arial" w:hAnsi="Arial"/>
          <w:sz w:val="20"/>
          <w:szCs w:val="20"/>
        </w:rPr>
        <w:t>na Hladká, vedoucí Památníku Tomáše Bati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hAnsi="Arial"/>
          <w:sz w:val="20"/>
          <w:szCs w:val="20"/>
        </w:rPr>
        <w:t xml:space="preserve">e-mail: </w:t>
      </w:r>
      <w:hyperlink r:id="rId9" w:history="1">
        <w:r w:rsidRPr="00E22D4A">
          <w:rPr>
            <w:rStyle w:val="Hypertextovodkaz"/>
            <w:rFonts w:ascii="Arial" w:hAnsi="Arial"/>
            <w:sz w:val="20"/>
            <w:szCs w:val="20"/>
          </w:rPr>
          <w:t>magdalenahladka@zlin.eu</w:t>
        </w:r>
      </w:hyperlink>
      <w:r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  <w:lang w:val="pt-PT"/>
        </w:rPr>
        <w:t>tel.: 739 348 076</w:t>
      </w:r>
    </w:p>
    <w:p w:rsidR="00C56660" w:rsidRDefault="00C5666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sectPr w:rsidR="00C56660">
      <w:headerReference w:type="default" r:id="rId10"/>
      <w:pgSz w:w="11900" w:h="16840"/>
      <w:pgMar w:top="851" w:right="851" w:bottom="851" w:left="851" w:header="1587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9A2" w:rsidRDefault="007F5034">
      <w:pPr>
        <w:spacing w:after="0" w:line="240" w:lineRule="auto"/>
      </w:pPr>
      <w:r>
        <w:separator/>
      </w:r>
    </w:p>
  </w:endnote>
  <w:endnote w:type="continuationSeparator" w:id="0">
    <w:p w:rsidR="005E39A2" w:rsidRDefault="007F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ITC Franklin Gothic CE">
    <w:altName w:val="Times New Roman"/>
    <w:charset w:val="EE"/>
    <w:family w:val="auto"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9A2" w:rsidRDefault="007F5034">
      <w:pPr>
        <w:spacing w:after="0" w:line="240" w:lineRule="auto"/>
      </w:pPr>
      <w:r>
        <w:separator/>
      </w:r>
    </w:p>
  </w:footnote>
  <w:footnote w:type="continuationSeparator" w:id="0">
    <w:p w:rsidR="005E39A2" w:rsidRDefault="007F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660" w:rsidRDefault="007F5034">
    <w:pPr>
      <w:pStyle w:val="Zhlav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4032250</wp:posOffset>
          </wp:positionH>
          <wp:positionV relativeFrom="page">
            <wp:posOffset>540385</wp:posOffset>
          </wp:positionV>
          <wp:extent cx="1800000" cy="468000"/>
          <wp:effectExtent l="0" t="0" r="0" b="0"/>
          <wp:wrapNone/>
          <wp:docPr id="1073741825" name="officeArt object" descr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 2" descr="Obrázek 2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46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6569925</wp:posOffset>
          </wp:positionH>
          <wp:positionV relativeFrom="page">
            <wp:posOffset>540385</wp:posOffset>
          </wp:positionV>
          <wp:extent cx="450001" cy="327600"/>
          <wp:effectExtent l="0" t="0" r="0" b="0"/>
          <wp:wrapNone/>
          <wp:docPr id="1073741826" name="officeArt object" descr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ek 3" descr="Obrázek 3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1" cy="327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539749</wp:posOffset>
          </wp:positionH>
          <wp:positionV relativeFrom="page">
            <wp:posOffset>8569325</wp:posOffset>
          </wp:positionV>
          <wp:extent cx="3070800" cy="1573201"/>
          <wp:effectExtent l="0" t="0" r="0" b="0"/>
          <wp:wrapNone/>
          <wp:docPr id="1073741827" name="officeArt object" descr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brázek 4" descr="Obrázek 4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00" cy="1573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4001769</wp:posOffset>
              </wp:positionH>
              <wp:positionV relativeFrom="page">
                <wp:posOffset>9685020</wp:posOffset>
              </wp:positionV>
              <wp:extent cx="3054350" cy="533400"/>
              <wp:effectExtent l="0" t="0" r="0" b="0"/>
              <wp:wrapNone/>
              <wp:docPr id="1073741828" name="officeArt object" descr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4350" cy="533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C56660" w:rsidRDefault="007F5034">
                          <w:pPr>
                            <w:tabs>
                              <w:tab w:val="left" w:pos="360"/>
                            </w:tabs>
                            <w:spacing w:after="0" w:line="288" w:lineRule="auto"/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ITC Franklin Gothic CE" w:eastAsia="ITC Franklin Gothic CE" w:hAnsi="ITC Franklin Gothic CE" w:cs="ITC Franklin Gothic CE"/>
                              <w:color w:val="E30513"/>
                              <w:spacing w:val="7"/>
                              <w:sz w:val="14"/>
                              <w:szCs w:val="14"/>
                              <w:u w:color="E30513"/>
                            </w:rPr>
                            <w:t>Památník Tomáše Bati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 xml:space="preserve">, nám. T. G. Masaryka 2570, 760 01 Zlín 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  <w:lang w:val="pt-PT"/>
                            </w:rPr>
                            <w:t>Tel.:+</w:t>
                          </w:r>
                          <w:proofErr w:type="gramStart"/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  <w:lang w:val="pt-PT"/>
                            </w:rPr>
                            <w:t>420 575 570 720 / E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–mail</w:t>
                          </w:r>
                          <w:proofErr w:type="gramEnd"/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: pamatnikbata@zlin.eu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br/>
                            <w:t>IČO: 00283924 / DIČ: CZ00283924</w:t>
                          </w:r>
                        </w:p>
                        <w:p w:rsidR="00C56660" w:rsidRDefault="007F5034"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Bankovní spojení: 3049002/0800 / Zřizovatel: statutární město Zlín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ové pole 2" style="position:absolute;margin-left:315.1pt;margin-top:762.6pt;width:240.5pt;height:42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" filled="f" stroked="f" strokeweight="1pt">
              <v:stroke miterlimit="4"/>
              <v:textbox inset="0,0,0,0">
                <w:txbxContent>
                  <w:p w:rsidR="00C56660" w:rsidRDefault="007F5034">
                    <w:pPr>
                      <w:tabs>
                        <w:tab w:val="left" w:pos="360"/>
                      </w:tabs>
                      <w:spacing w:after="0" w:line="288" w:lineRule="auto"/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</w:pPr>
                    <w:r>
                      <w:rPr>
                        <w:rFonts w:ascii="ITC Franklin Gothic CE" w:eastAsia="ITC Franklin Gothic CE" w:hAnsi="ITC Franklin Gothic CE" w:cs="ITC Franklin Gothic CE"/>
                        <w:color w:val="E30513"/>
                        <w:spacing w:val="7"/>
                        <w:sz w:val="14"/>
                        <w:szCs w:val="14"/>
                        <w:u w:color="E30513"/>
                      </w:rPr>
                      <w:t>Památník Tomáše Bati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 xml:space="preserve">, nám. T. G. Masaryka 2570, 760 01 Zlín 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br/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  <w:lang w:val="pt-PT"/>
                      </w:rPr>
                      <w:t>Tel.:+</w:t>
                    </w:r>
                    <w:proofErr w:type="gramStart"/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  <w:lang w:val="pt-PT"/>
                      </w:rPr>
                      <w:t>420 575 570 720 / E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–mail</w:t>
                    </w:r>
                    <w:proofErr w:type="gramEnd"/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: pamatnikbata@zlin.eu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br/>
                      <w:t>IČO: 00283924 / DIČ: CZ00283924</w:t>
                    </w:r>
                  </w:p>
                  <w:p w:rsidR="00C56660" w:rsidRDefault="007F5034"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Bankovní spojení: 3049002/0800 / Zřizovatel: statutární město Zlín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D06B8"/>
    <w:multiLevelType w:val="hybridMultilevel"/>
    <w:tmpl w:val="4C8E54A8"/>
    <w:lvl w:ilvl="0" w:tplc="D71E4486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60"/>
    <w:rsid w:val="00082346"/>
    <w:rsid w:val="00092179"/>
    <w:rsid w:val="00102BB6"/>
    <w:rsid w:val="001067DB"/>
    <w:rsid w:val="001401F8"/>
    <w:rsid w:val="00162A03"/>
    <w:rsid w:val="00184E5E"/>
    <w:rsid w:val="002075EA"/>
    <w:rsid w:val="00231336"/>
    <w:rsid w:val="002549CE"/>
    <w:rsid w:val="0028716B"/>
    <w:rsid w:val="002B6D11"/>
    <w:rsid w:val="002E5D09"/>
    <w:rsid w:val="00317F0D"/>
    <w:rsid w:val="00322D59"/>
    <w:rsid w:val="00373491"/>
    <w:rsid w:val="003E395A"/>
    <w:rsid w:val="004A3CBF"/>
    <w:rsid w:val="004C4B6B"/>
    <w:rsid w:val="004E67BD"/>
    <w:rsid w:val="0052742C"/>
    <w:rsid w:val="00557394"/>
    <w:rsid w:val="00576F27"/>
    <w:rsid w:val="005A0F02"/>
    <w:rsid w:val="005E39A2"/>
    <w:rsid w:val="005F47C0"/>
    <w:rsid w:val="00682321"/>
    <w:rsid w:val="006825A0"/>
    <w:rsid w:val="006A4741"/>
    <w:rsid w:val="006F258F"/>
    <w:rsid w:val="00746A02"/>
    <w:rsid w:val="00754860"/>
    <w:rsid w:val="007B6241"/>
    <w:rsid w:val="007C29B9"/>
    <w:rsid w:val="007F5034"/>
    <w:rsid w:val="0082323F"/>
    <w:rsid w:val="008258A2"/>
    <w:rsid w:val="00867E33"/>
    <w:rsid w:val="008965CC"/>
    <w:rsid w:val="008B079F"/>
    <w:rsid w:val="00932AEC"/>
    <w:rsid w:val="00952B09"/>
    <w:rsid w:val="009C3F12"/>
    <w:rsid w:val="00A15E66"/>
    <w:rsid w:val="00A535AB"/>
    <w:rsid w:val="00A85D45"/>
    <w:rsid w:val="00AE2229"/>
    <w:rsid w:val="00B073FF"/>
    <w:rsid w:val="00B10304"/>
    <w:rsid w:val="00B21458"/>
    <w:rsid w:val="00B53E4B"/>
    <w:rsid w:val="00B73466"/>
    <w:rsid w:val="00BD28B2"/>
    <w:rsid w:val="00BF2A82"/>
    <w:rsid w:val="00BF760A"/>
    <w:rsid w:val="00BF770F"/>
    <w:rsid w:val="00C0412F"/>
    <w:rsid w:val="00C50CC9"/>
    <w:rsid w:val="00C533B7"/>
    <w:rsid w:val="00C56660"/>
    <w:rsid w:val="00CC0A6A"/>
    <w:rsid w:val="00D10FA5"/>
    <w:rsid w:val="00D17078"/>
    <w:rsid w:val="00D37A88"/>
    <w:rsid w:val="00D50946"/>
    <w:rsid w:val="00DD1B56"/>
    <w:rsid w:val="00DE38B1"/>
    <w:rsid w:val="00E424FE"/>
    <w:rsid w:val="00E4754C"/>
    <w:rsid w:val="00E87496"/>
    <w:rsid w:val="00EB54D4"/>
    <w:rsid w:val="00F020A4"/>
    <w:rsid w:val="00F84C77"/>
    <w:rsid w:val="00FD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812A1"/>
  <w15:docId w15:val="{53DC15FE-197B-4C84-B6B8-B2F2720A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after="200" w:line="276" w:lineRule="auto"/>
    </w:pPr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  <w:spacing w:after="200" w:line="276" w:lineRule="auto"/>
    </w:pPr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basedOn w:val="Normln"/>
    <w:link w:val="ZpatChar"/>
    <w:uiPriority w:val="99"/>
    <w:unhideWhenUsed/>
    <w:rsid w:val="00932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2AEC"/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paragraph" w:styleId="Odstavecseseznamem">
    <w:name w:val="List Paragraph"/>
    <w:basedOn w:val="Normln"/>
    <w:uiPriority w:val="34"/>
    <w:qFormat/>
    <w:rsid w:val="00932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matnikbata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gdalenahladka@zlin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8F155-ED65-4074-A10A-EE36E14F8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450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Hladká Magdaléna</dc:creator>
  <cp:lastModifiedBy>Hladká Magdaléna</cp:lastModifiedBy>
  <cp:revision>20</cp:revision>
  <dcterms:created xsi:type="dcterms:W3CDTF">2025-03-05T10:53:00Z</dcterms:created>
  <dcterms:modified xsi:type="dcterms:W3CDTF">2025-03-24T10:37:00Z</dcterms:modified>
</cp:coreProperties>
</file>