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5E2" w:rsidRPr="00D405E2" w:rsidRDefault="00D405E2" w:rsidP="00D405E2">
      <w:pPr>
        <w:spacing w:after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:rsidR="00D405E2" w:rsidRPr="00D405E2" w:rsidRDefault="00D405E2" w:rsidP="00D405E2">
      <w:pPr>
        <w:spacing w:after="0"/>
        <w:jc w:val="center"/>
        <w:rPr>
          <w:rFonts w:asciiTheme="minorHAnsi" w:eastAsia="Arial" w:hAnsiTheme="minorHAnsi" w:cstheme="minorHAnsi"/>
          <w:b/>
          <w:bCs/>
          <w:sz w:val="24"/>
          <w:szCs w:val="24"/>
        </w:rPr>
      </w:pPr>
      <w:r w:rsidRPr="00D405E2">
        <w:rPr>
          <w:rFonts w:asciiTheme="minorHAnsi" w:hAnsiTheme="minorHAnsi" w:cstheme="minorHAnsi"/>
          <w:b/>
          <w:bCs/>
          <w:sz w:val="24"/>
          <w:szCs w:val="24"/>
        </w:rPr>
        <w:t>TISKOVÁ ZPRÁVA</w:t>
      </w:r>
    </w:p>
    <w:p w:rsidR="00D405E2" w:rsidRPr="00D405E2" w:rsidRDefault="006C5BFF" w:rsidP="00D405E2">
      <w:pPr>
        <w:spacing w:after="12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sz w:val="20"/>
          <w:szCs w:val="20"/>
          <w:lang w:val="en-US"/>
        </w:rPr>
        <w:t>1</w:t>
      </w:r>
      <w:r w:rsidR="00EB0DE7">
        <w:rPr>
          <w:rFonts w:asciiTheme="minorHAnsi" w:hAnsiTheme="minorHAnsi" w:cstheme="minorHAnsi"/>
          <w:sz w:val="20"/>
          <w:szCs w:val="20"/>
          <w:lang w:val="en-US"/>
        </w:rPr>
        <w:t>0</w:t>
      </w:r>
      <w:r w:rsidR="00D405E2" w:rsidRPr="00D405E2">
        <w:rPr>
          <w:rFonts w:asciiTheme="minorHAnsi" w:hAnsiTheme="minorHAnsi" w:cstheme="minorHAnsi"/>
          <w:sz w:val="20"/>
          <w:szCs w:val="20"/>
          <w:lang w:val="en-US"/>
        </w:rPr>
        <w:t xml:space="preserve">. </w:t>
      </w:r>
      <w:r>
        <w:rPr>
          <w:rFonts w:asciiTheme="minorHAnsi" w:hAnsiTheme="minorHAnsi" w:cstheme="minorHAnsi"/>
          <w:sz w:val="20"/>
          <w:szCs w:val="20"/>
          <w:lang w:val="en-US"/>
        </w:rPr>
        <w:t>9</w:t>
      </w:r>
      <w:r w:rsidR="00D405E2" w:rsidRPr="00D405E2">
        <w:rPr>
          <w:rFonts w:asciiTheme="minorHAnsi" w:hAnsiTheme="minorHAnsi" w:cstheme="minorHAnsi"/>
          <w:sz w:val="20"/>
          <w:szCs w:val="20"/>
          <w:lang w:val="en-US"/>
        </w:rPr>
        <w:t>. 2024</w:t>
      </w:r>
    </w:p>
    <w:p w:rsidR="00D52AD7" w:rsidRPr="00C3504C" w:rsidRDefault="00C3504C" w:rsidP="00C3504C">
      <w:pPr>
        <w:pStyle w:val="-wm-msonormal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sz w:val="30"/>
          <w:szCs w:val="30"/>
        </w:rPr>
      </w:pPr>
      <w:r>
        <w:rPr>
          <w:rFonts w:asciiTheme="minorHAnsi" w:hAnsiTheme="minorHAnsi" w:cstheme="minorHAnsi"/>
          <w:b/>
          <w:bCs/>
          <w:sz w:val="30"/>
          <w:szCs w:val="30"/>
        </w:rPr>
        <w:t>Památník Tomáše Bati zve v rámci festivalu Týden Baťa</w:t>
      </w:r>
      <w:r w:rsidR="009F4CE6" w:rsidRPr="009F4CE6">
        <w:rPr>
          <w:rFonts w:asciiTheme="minorHAnsi" w:hAnsiTheme="minorHAnsi" w:cstheme="minorHAnsi"/>
          <w:b/>
          <w:bCs/>
          <w:sz w:val="30"/>
          <w:szCs w:val="30"/>
        </w:rPr>
        <w:t xml:space="preserve"> </w:t>
      </w:r>
      <w:r w:rsidR="009F4CE6">
        <w:rPr>
          <w:rFonts w:asciiTheme="minorHAnsi" w:hAnsiTheme="minorHAnsi" w:cstheme="minorHAnsi"/>
          <w:b/>
          <w:bCs/>
          <w:sz w:val="30"/>
          <w:szCs w:val="30"/>
        </w:rPr>
        <w:t>na speciální prohlídku</w:t>
      </w:r>
    </w:p>
    <w:p w:rsidR="00D52AD7" w:rsidRPr="00161A1F" w:rsidRDefault="00D52AD7" w:rsidP="00D52AD7">
      <w:pPr>
        <w:pStyle w:val="-wm-msonormal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161A1F">
        <w:rPr>
          <w:rFonts w:asciiTheme="minorHAnsi" w:hAnsiTheme="minorHAnsi" w:cstheme="minorHAnsi"/>
          <w:sz w:val="22"/>
          <w:szCs w:val="22"/>
        </w:rPr>
        <w:t> </w:t>
      </w:r>
    </w:p>
    <w:p w:rsidR="00D52AD7" w:rsidRDefault="009F4CE6" w:rsidP="00D52AD7">
      <w:pPr>
        <w:pStyle w:val="-wm-msonormal"/>
        <w:spacing w:before="0" w:beforeAutospacing="0" w:after="0" w:afterAutospacing="0"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Ve</w:t>
      </w:r>
      <w:r w:rsidR="00D52AD7" w:rsidRPr="00191086">
        <w:rPr>
          <w:rFonts w:asciiTheme="minorHAnsi" w:hAnsiTheme="minorHAnsi" w:cstheme="minorHAnsi"/>
          <w:b/>
          <w:sz w:val="22"/>
          <w:szCs w:val="22"/>
        </w:rPr>
        <w:t xml:space="preserve"> čtvrtek 19. září 2024 </w:t>
      </w:r>
      <w:r>
        <w:rPr>
          <w:rFonts w:asciiTheme="minorHAnsi" w:hAnsiTheme="minorHAnsi" w:cstheme="minorHAnsi"/>
          <w:b/>
          <w:sz w:val="22"/>
          <w:szCs w:val="22"/>
        </w:rPr>
        <w:t>nabídne</w:t>
      </w:r>
      <w:r w:rsidR="00D52AD7" w:rsidRPr="00191086">
        <w:rPr>
          <w:rFonts w:asciiTheme="minorHAnsi" w:hAnsiTheme="minorHAnsi" w:cstheme="minorHAnsi"/>
          <w:b/>
          <w:sz w:val="22"/>
          <w:szCs w:val="22"/>
        </w:rPr>
        <w:t> Památník Tomáše Bati</w:t>
      </w:r>
      <w:r w:rsidR="00C3504C">
        <w:rPr>
          <w:rFonts w:asciiTheme="minorHAnsi" w:hAnsiTheme="minorHAnsi" w:cstheme="minorHAnsi"/>
          <w:b/>
          <w:sz w:val="22"/>
          <w:szCs w:val="22"/>
        </w:rPr>
        <w:t xml:space="preserve"> návštěvník</w:t>
      </w:r>
      <w:r>
        <w:rPr>
          <w:rFonts w:asciiTheme="minorHAnsi" w:hAnsiTheme="minorHAnsi" w:cstheme="minorHAnsi"/>
          <w:b/>
          <w:sz w:val="22"/>
          <w:szCs w:val="22"/>
        </w:rPr>
        <w:t>ům</w:t>
      </w:r>
      <w:r w:rsidR="00D52AD7" w:rsidRPr="00191086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DF7077">
        <w:rPr>
          <w:rFonts w:asciiTheme="minorHAnsi" w:hAnsiTheme="minorHAnsi" w:cstheme="minorHAnsi"/>
          <w:b/>
          <w:sz w:val="22"/>
          <w:szCs w:val="22"/>
        </w:rPr>
        <w:t>netradiční</w:t>
      </w:r>
      <w:r w:rsidR="00D52AD7" w:rsidRPr="00191086">
        <w:rPr>
          <w:rFonts w:asciiTheme="minorHAnsi" w:hAnsiTheme="minorHAnsi" w:cstheme="minorHAnsi"/>
          <w:b/>
          <w:sz w:val="22"/>
          <w:szCs w:val="22"/>
        </w:rPr>
        <w:t xml:space="preserve"> komentovan</w:t>
      </w:r>
      <w:r w:rsidR="00D52AD7">
        <w:rPr>
          <w:rFonts w:asciiTheme="minorHAnsi" w:hAnsiTheme="minorHAnsi" w:cstheme="minorHAnsi"/>
          <w:b/>
          <w:sz w:val="22"/>
          <w:szCs w:val="22"/>
        </w:rPr>
        <w:t>ou</w:t>
      </w:r>
      <w:r w:rsidR="00D52AD7" w:rsidRPr="00191086">
        <w:rPr>
          <w:rFonts w:asciiTheme="minorHAnsi" w:hAnsiTheme="minorHAnsi" w:cstheme="minorHAnsi"/>
          <w:b/>
          <w:sz w:val="22"/>
          <w:szCs w:val="22"/>
        </w:rPr>
        <w:t xml:space="preserve"> prohlídk</w:t>
      </w:r>
      <w:r w:rsidR="00D52AD7">
        <w:rPr>
          <w:rFonts w:asciiTheme="minorHAnsi" w:hAnsiTheme="minorHAnsi" w:cstheme="minorHAnsi"/>
          <w:b/>
          <w:sz w:val="22"/>
          <w:szCs w:val="22"/>
        </w:rPr>
        <w:t>u</w:t>
      </w:r>
      <w:r w:rsidR="00D52AD7" w:rsidRPr="00191086">
        <w:rPr>
          <w:rFonts w:asciiTheme="minorHAnsi" w:hAnsiTheme="minorHAnsi" w:cstheme="minorHAnsi"/>
          <w:b/>
          <w:sz w:val="22"/>
          <w:szCs w:val="22"/>
        </w:rPr>
        <w:t xml:space="preserve"> zaměřen</w:t>
      </w:r>
      <w:r w:rsidR="00D52AD7">
        <w:rPr>
          <w:rFonts w:asciiTheme="minorHAnsi" w:hAnsiTheme="minorHAnsi" w:cstheme="minorHAnsi"/>
          <w:b/>
          <w:sz w:val="22"/>
          <w:szCs w:val="22"/>
        </w:rPr>
        <w:t xml:space="preserve">ou </w:t>
      </w:r>
      <w:bookmarkStart w:id="0" w:name="_GoBack"/>
      <w:bookmarkEnd w:id="0"/>
      <w:r w:rsidR="00D52AD7" w:rsidRPr="00191086">
        <w:rPr>
          <w:rFonts w:asciiTheme="minorHAnsi" w:hAnsiTheme="minorHAnsi" w:cstheme="minorHAnsi"/>
          <w:b/>
          <w:sz w:val="22"/>
          <w:szCs w:val="22"/>
        </w:rPr>
        <w:t xml:space="preserve">na příběh Baťova </w:t>
      </w:r>
      <w:r w:rsidR="00D52AD7">
        <w:rPr>
          <w:rFonts w:asciiTheme="minorHAnsi" w:hAnsiTheme="minorHAnsi" w:cstheme="minorHAnsi"/>
          <w:b/>
          <w:sz w:val="22"/>
          <w:szCs w:val="22"/>
        </w:rPr>
        <w:t>šéf</w:t>
      </w:r>
      <w:r w:rsidR="00D52AD7" w:rsidRPr="00191086">
        <w:rPr>
          <w:rFonts w:asciiTheme="minorHAnsi" w:hAnsiTheme="minorHAnsi" w:cstheme="minorHAnsi"/>
          <w:b/>
          <w:sz w:val="22"/>
          <w:szCs w:val="22"/>
        </w:rPr>
        <w:t xml:space="preserve">pilota Jindřicha Broučka. Akce je součástí festivalu Týden Baťa, </w:t>
      </w:r>
      <w:r w:rsidR="00D52AD7">
        <w:rPr>
          <w:rFonts w:asciiTheme="minorHAnsi" w:hAnsiTheme="minorHAnsi" w:cstheme="minorHAnsi"/>
          <w:b/>
          <w:sz w:val="22"/>
          <w:szCs w:val="22"/>
        </w:rPr>
        <w:t xml:space="preserve">jehož </w:t>
      </w:r>
      <w:r w:rsidR="00BA49EE">
        <w:rPr>
          <w:rFonts w:asciiTheme="minorHAnsi" w:hAnsiTheme="minorHAnsi" w:cstheme="minorHAnsi"/>
          <w:b/>
          <w:sz w:val="22"/>
          <w:szCs w:val="22"/>
        </w:rPr>
        <w:t>organizace</w:t>
      </w:r>
      <w:r w:rsidR="00D52AD7">
        <w:rPr>
          <w:rFonts w:asciiTheme="minorHAnsi" w:hAnsiTheme="minorHAnsi" w:cstheme="minorHAnsi"/>
          <w:b/>
          <w:sz w:val="22"/>
          <w:szCs w:val="22"/>
        </w:rPr>
        <w:t xml:space="preserve"> se každoročně ujímá</w:t>
      </w:r>
      <w:r w:rsidR="00D52AD7" w:rsidRPr="00191086">
        <w:rPr>
          <w:rFonts w:asciiTheme="minorHAnsi" w:hAnsiTheme="minorHAnsi" w:cstheme="minorHAnsi"/>
          <w:b/>
          <w:sz w:val="22"/>
          <w:szCs w:val="22"/>
        </w:rPr>
        <w:t xml:space="preserve"> Nadace Tomáše Bati.</w:t>
      </w:r>
      <w:r w:rsidR="00D52AD7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DF7077" w:rsidRDefault="00DF7077" w:rsidP="00D52AD7">
      <w:pPr>
        <w:pStyle w:val="-wm-msonormal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</w:p>
    <w:p w:rsidR="00D52AD7" w:rsidRDefault="00DF7077" w:rsidP="00D52AD7">
      <w:pPr>
        <w:pStyle w:val="-wm-msonormal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Speciální</w:t>
      </w:r>
      <w:r w:rsidR="00D52AD7">
        <w:rPr>
          <w:rFonts w:asciiTheme="minorHAnsi" w:hAnsiTheme="minorHAnsi" w:cstheme="minorHAnsi"/>
          <w:sz w:val="22"/>
          <w:szCs w:val="22"/>
        </w:rPr>
        <w:t xml:space="preserve"> prohlídka pod vedením publicisty Pavla </w:t>
      </w:r>
      <w:proofErr w:type="spellStart"/>
      <w:r w:rsidR="00D52AD7">
        <w:rPr>
          <w:rFonts w:asciiTheme="minorHAnsi" w:hAnsiTheme="minorHAnsi" w:cstheme="minorHAnsi"/>
          <w:sz w:val="22"/>
          <w:szCs w:val="22"/>
        </w:rPr>
        <w:t>Stojara</w:t>
      </w:r>
      <w:proofErr w:type="spellEnd"/>
      <w:r w:rsidR="00D52AD7">
        <w:rPr>
          <w:rFonts w:asciiTheme="minorHAnsi" w:hAnsiTheme="minorHAnsi" w:cstheme="minorHAnsi"/>
          <w:sz w:val="22"/>
          <w:szCs w:val="22"/>
        </w:rPr>
        <w:t xml:space="preserve"> začne </w:t>
      </w:r>
      <w:proofErr w:type="gramStart"/>
      <w:r w:rsidR="00D52AD7">
        <w:rPr>
          <w:rFonts w:asciiTheme="minorHAnsi" w:hAnsiTheme="minorHAnsi" w:cstheme="minorHAnsi"/>
          <w:sz w:val="22"/>
          <w:szCs w:val="22"/>
        </w:rPr>
        <w:t>ve</w:t>
      </w:r>
      <w:proofErr w:type="gramEnd"/>
      <w:r w:rsidR="00D52AD7">
        <w:rPr>
          <w:rFonts w:asciiTheme="minorHAnsi" w:hAnsiTheme="minorHAnsi" w:cstheme="minorHAnsi"/>
          <w:sz w:val="22"/>
          <w:szCs w:val="22"/>
        </w:rPr>
        <w:t xml:space="preserve"> 14:00 a potrvá přibližně 50 minut. V průběhu prohlídky se účastníci dozví například to, z</w:t>
      </w:r>
      <w:r w:rsidR="00D52AD7" w:rsidRPr="00161A1F">
        <w:rPr>
          <w:rFonts w:asciiTheme="minorHAnsi" w:hAnsiTheme="minorHAnsi" w:cstheme="minorHAnsi"/>
          <w:sz w:val="22"/>
          <w:szCs w:val="22"/>
        </w:rPr>
        <w:t xml:space="preserve"> jakých poměrů </w:t>
      </w:r>
      <w:r w:rsidR="00D52AD7">
        <w:rPr>
          <w:rFonts w:asciiTheme="minorHAnsi" w:hAnsiTheme="minorHAnsi" w:cstheme="minorHAnsi"/>
          <w:sz w:val="22"/>
          <w:szCs w:val="22"/>
        </w:rPr>
        <w:t xml:space="preserve">pilot Brouček </w:t>
      </w:r>
      <w:r w:rsidR="00D52AD7" w:rsidRPr="00161A1F">
        <w:rPr>
          <w:rFonts w:asciiTheme="minorHAnsi" w:hAnsiTheme="minorHAnsi" w:cstheme="minorHAnsi"/>
          <w:sz w:val="22"/>
          <w:szCs w:val="22"/>
        </w:rPr>
        <w:t>pocházel, jaké byly jeho začátky v rakousko-uherském letectvu</w:t>
      </w:r>
      <w:r w:rsidR="00D52AD7">
        <w:rPr>
          <w:rFonts w:asciiTheme="minorHAnsi" w:hAnsiTheme="minorHAnsi" w:cstheme="minorHAnsi"/>
          <w:sz w:val="22"/>
          <w:szCs w:val="22"/>
        </w:rPr>
        <w:t xml:space="preserve">, o jeho </w:t>
      </w:r>
      <w:r w:rsidR="00D52AD7" w:rsidRPr="00161A1F">
        <w:rPr>
          <w:rFonts w:asciiTheme="minorHAnsi" w:hAnsiTheme="minorHAnsi" w:cstheme="minorHAnsi"/>
          <w:sz w:val="22"/>
          <w:szCs w:val="22"/>
        </w:rPr>
        <w:t>úžasn</w:t>
      </w:r>
      <w:r w:rsidR="00D52AD7">
        <w:rPr>
          <w:rFonts w:asciiTheme="minorHAnsi" w:hAnsiTheme="minorHAnsi" w:cstheme="minorHAnsi"/>
          <w:sz w:val="22"/>
          <w:szCs w:val="22"/>
        </w:rPr>
        <w:t>ých</w:t>
      </w:r>
      <w:r w:rsidR="00D52AD7" w:rsidRPr="00161A1F">
        <w:rPr>
          <w:rFonts w:asciiTheme="minorHAnsi" w:hAnsiTheme="minorHAnsi" w:cstheme="minorHAnsi"/>
          <w:sz w:val="22"/>
          <w:szCs w:val="22"/>
        </w:rPr>
        <w:t xml:space="preserve"> kous</w:t>
      </w:r>
      <w:r w:rsidR="00D52AD7">
        <w:rPr>
          <w:rFonts w:asciiTheme="minorHAnsi" w:hAnsiTheme="minorHAnsi" w:cstheme="minorHAnsi"/>
          <w:sz w:val="22"/>
          <w:szCs w:val="22"/>
        </w:rPr>
        <w:t>cích</w:t>
      </w:r>
      <w:r w:rsidR="00D52AD7" w:rsidRPr="00161A1F">
        <w:rPr>
          <w:rFonts w:asciiTheme="minorHAnsi" w:hAnsiTheme="minorHAnsi" w:cstheme="minorHAnsi"/>
          <w:sz w:val="22"/>
          <w:szCs w:val="22"/>
        </w:rPr>
        <w:t>, při kterých se člověku taj</w:t>
      </w:r>
      <w:r w:rsidR="00D52AD7">
        <w:rPr>
          <w:rFonts w:asciiTheme="minorHAnsi" w:hAnsiTheme="minorHAnsi" w:cstheme="minorHAnsi"/>
          <w:sz w:val="22"/>
          <w:szCs w:val="22"/>
        </w:rPr>
        <w:t>il</w:t>
      </w:r>
      <w:r w:rsidR="00D52AD7" w:rsidRPr="00161A1F">
        <w:rPr>
          <w:rFonts w:asciiTheme="minorHAnsi" w:hAnsiTheme="minorHAnsi" w:cstheme="minorHAnsi"/>
          <w:sz w:val="22"/>
          <w:szCs w:val="22"/>
        </w:rPr>
        <w:t xml:space="preserve"> dech, i o tom, že několikrát unikl smrti o vlásek. Dokud nepřišel osudný 12. červenec 1932</w:t>
      </w:r>
      <w:r w:rsidR="009F4CE6">
        <w:rPr>
          <w:rFonts w:asciiTheme="minorHAnsi" w:hAnsiTheme="minorHAnsi" w:cstheme="minorHAnsi"/>
          <w:sz w:val="22"/>
          <w:szCs w:val="22"/>
        </w:rPr>
        <w:t>, kdy tragicky zahynul po boku svého šéfa</w:t>
      </w:r>
      <w:r w:rsidR="00D52AD7" w:rsidRPr="00161A1F">
        <w:rPr>
          <w:rFonts w:asciiTheme="minorHAnsi" w:hAnsiTheme="minorHAnsi" w:cstheme="minorHAnsi"/>
          <w:sz w:val="22"/>
          <w:szCs w:val="22"/>
        </w:rPr>
        <w:t>.</w:t>
      </w:r>
    </w:p>
    <w:p w:rsidR="00D52AD7" w:rsidRDefault="00D52AD7" w:rsidP="00D52AD7">
      <w:pPr>
        <w:pStyle w:val="-wm-msonormal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</w:p>
    <w:p w:rsidR="009F4CE6" w:rsidRDefault="00D52AD7" w:rsidP="00D52AD7">
      <w:pPr>
        <w:pStyle w:val="-wm-msonormal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9C0659">
        <w:rPr>
          <w:rFonts w:asciiTheme="minorHAnsi" w:hAnsiTheme="minorHAnsi" w:cstheme="minorHAnsi"/>
          <w:i/>
          <w:sz w:val="22"/>
          <w:szCs w:val="22"/>
        </w:rPr>
        <w:t>„Tomáš Baťa byl úspěšný díky své odvaze</w:t>
      </w:r>
      <w:r w:rsidR="009F4CE6">
        <w:rPr>
          <w:rFonts w:asciiTheme="minorHAnsi" w:hAnsiTheme="minorHAnsi" w:cstheme="minorHAnsi"/>
          <w:i/>
          <w:sz w:val="22"/>
          <w:szCs w:val="22"/>
        </w:rPr>
        <w:t>.</w:t>
      </w:r>
      <w:r w:rsidRPr="009C0659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9F4CE6">
        <w:rPr>
          <w:rFonts w:asciiTheme="minorHAnsi" w:hAnsiTheme="minorHAnsi" w:cstheme="minorHAnsi"/>
          <w:i/>
          <w:sz w:val="22"/>
          <w:szCs w:val="22"/>
        </w:rPr>
        <w:t>V</w:t>
      </w:r>
      <w:r w:rsidRPr="009C0659">
        <w:rPr>
          <w:rFonts w:asciiTheme="minorHAnsi" w:hAnsiTheme="minorHAnsi" w:cstheme="minorHAnsi"/>
          <w:i/>
          <w:sz w:val="22"/>
          <w:szCs w:val="22"/>
        </w:rPr>
        <w:t>yhledával lidi, kteří mu to v tom byli podobní</w:t>
      </w:r>
      <w:r w:rsidR="00105733">
        <w:rPr>
          <w:rFonts w:asciiTheme="minorHAnsi" w:hAnsiTheme="minorHAnsi" w:cstheme="minorHAnsi"/>
          <w:i/>
          <w:sz w:val="22"/>
          <w:szCs w:val="22"/>
        </w:rPr>
        <w:t xml:space="preserve"> –</w:t>
      </w:r>
      <w:r w:rsidRPr="009C0659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105733">
        <w:rPr>
          <w:rFonts w:asciiTheme="minorHAnsi" w:hAnsiTheme="minorHAnsi" w:cstheme="minorHAnsi"/>
          <w:i/>
          <w:sz w:val="22"/>
          <w:szCs w:val="22"/>
        </w:rPr>
        <w:t>o</w:t>
      </w:r>
      <w:r w:rsidRPr="009C0659">
        <w:rPr>
          <w:rFonts w:asciiTheme="minorHAnsi" w:hAnsiTheme="minorHAnsi" w:cstheme="minorHAnsi"/>
          <w:i/>
          <w:sz w:val="22"/>
          <w:szCs w:val="22"/>
        </w:rPr>
        <w:t>dvážní a zároveň nejlepší ve svém oboru. Takový byl i Jindřich Brouček. Oba byli průkopníky nového Zlína</w:t>
      </w:r>
      <w:r>
        <w:rPr>
          <w:rFonts w:asciiTheme="minorHAnsi" w:hAnsiTheme="minorHAnsi" w:cstheme="minorHAnsi"/>
          <w:i/>
          <w:sz w:val="22"/>
          <w:szCs w:val="22"/>
        </w:rPr>
        <w:t xml:space="preserve">. </w:t>
      </w:r>
      <w:r w:rsidRPr="009C0659">
        <w:rPr>
          <w:rFonts w:asciiTheme="minorHAnsi" w:hAnsiTheme="minorHAnsi" w:cstheme="minorHAnsi"/>
          <w:i/>
          <w:sz w:val="22"/>
          <w:szCs w:val="22"/>
        </w:rPr>
        <w:t>Na fotografiích z</w:t>
      </w:r>
      <w:r>
        <w:rPr>
          <w:rFonts w:asciiTheme="minorHAnsi" w:hAnsiTheme="minorHAnsi" w:cstheme="minorHAnsi"/>
          <w:i/>
          <w:sz w:val="22"/>
          <w:szCs w:val="22"/>
        </w:rPr>
        <w:t> </w:t>
      </w:r>
      <w:r w:rsidRPr="009C0659">
        <w:rPr>
          <w:rFonts w:asciiTheme="minorHAnsi" w:hAnsiTheme="minorHAnsi" w:cstheme="minorHAnsi"/>
          <w:i/>
          <w:sz w:val="22"/>
          <w:szCs w:val="22"/>
        </w:rPr>
        <w:t>jejich</w:t>
      </w:r>
      <w:r>
        <w:rPr>
          <w:rFonts w:asciiTheme="minorHAnsi" w:hAnsiTheme="minorHAnsi" w:cstheme="minorHAnsi"/>
          <w:i/>
          <w:sz w:val="22"/>
          <w:szCs w:val="22"/>
        </w:rPr>
        <w:t xml:space="preserve"> společného</w:t>
      </w:r>
      <w:r w:rsidRPr="009C0659">
        <w:rPr>
          <w:rFonts w:asciiTheme="minorHAnsi" w:hAnsiTheme="minorHAnsi" w:cstheme="minorHAnsi"/>
          <w:i/>
          <w:sz w:val="22"/>
          <w:szCs w:val="22"/>
        </w:rPr>
        <w:t xml:space="preserve"> pohřbu vidíme, že oběma byly vzdávány stejné pocty. I jejich pomníky na tehdy novém Lesním hřbitově jsou v těsné blízkosti. Dva spolubojovníci, kteří padli při budování lepšího světa a nového velkého Zlína. Tak o tom mluvil tehdejší tisk</w:t>
      </w:r>
      <w:r>
        <w:rPr>
          <w:rFonts w:asciiTheme="minorHAnsi" w:hAnsiTheme="minorHAnsi" w:cstheme="minorHAnsi"/>
          <w:i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“ uvedl </w:t>
      </w:r>
      <w:r w:rsidR="009F4CE6">
        <w:rPr>
          <w:rFonts w:asciiTheme="minorHAnsi" w:hAnsiTheme="minorHAnsi" w:cstheme="minorHAnsi"/>
          <w:sz w:val="22"/>
          <w:szCs w:val="22"/>
        </w:rPr>
        <w:t xml:space="preserve">Pavel Stojar. </w:t>
      </w:r>
    </w:p>
    <w:p w:rsidR="00DF7077" w:rsidRDefault="00DF7077" w:rsidP="00D52AD7">
      <w:pPr>
        <w:pStyle w:val="-wm-msonormal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</w:p>
    <w:p w:rsidR="00DF7077" w:rsidRDefault="00DF7077" w:rsidP="00DF707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Téma mimořádné prohlídky </w:t>
      </w:r>
      <w:r w:rsidR="00BA49EE">
        <w:rPr>
          <w:rFonts w:asciiTheme="minorHAnsi" w:hAnsiTheme="minorHAnsi" w:cstheme="minorHAnsi"/>
        </w:rPr>
        <w:t>vybrali v památníku záměrně</w:t>
      </w:r>
      <w:r w:rsidR="007A4D0F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  <w:r w:rsidR="00105733" w:rsidRPr="00105733">
        <w:rPr>
          <w:rFonts w:asciiTheme="minorHAnsi" w:hAnsiTheme="minorHAnsi" w:cstheme="minorHAnsi"/>
        </w:rPr>
        <w:t>Mottem</w:t>
      </w:r>
      <w:r w:rsidRPr="00105733">
        <w:rPr>
          <w:rFonts w:asciiTheme="minorHAnsi" w:hAnsiTheme="minorHAnsi" w:cstheme="minorHAnsi"/>
        </w:rPr>
        <w:t xml:space="preserve"> VIII. ročníku Týdne Baťa </w:t>
      </w:r>
      <w:r w:rsidR="00BA49EE">
        <w:rPr>
          <w:rFonts w:asciiTheme="minorHAnsi" w:hAnsiTheme="minorHAnsi" w:cstheme="minorHAnsi"/>
        </w:rPr>
        <w:t xml:space="preserve">bude </w:t>
      </w:r>
      <w:r w:rsidR="00BA49EE" w:rsidRPr="00105733">
        <w:rPr>
          <w:rFonts w:asciiTheme="minorHAnsi" w:hAnsiTheme="minorHAnsi" w:cstheme="minorHAnsi"/>
        </w:rPr>
        <w:t>totiž</w:t>
      </w:r>
      <w:r w:rsidR="00105733">
        <w:rPr>
          <w:rFonts w:asciiTheme="minorHAnsi" w:hAnsiTheme="minorHAnsi" w:cstheme="minorHAnsi"/>
        </w:rPr>
        <w:t xml:space="preserve"> </w:t>
      </w:r>
      <w:r w:rsidR="007A4D0F" w:rsidRPr="00105733">
        <w:rPr>
          <w:rFonts w:asciiTheme="minorHAnsi" w:hAnsiTheme="minorHAnsi" w:cstheme="minorHAnsi"/>
        </w:rPr>
        <w:t>heslo</w:t>
      </w:r>
      <w:r w:rsidRPr="00105733">
        <w:rPr>
          <w:rFonts w:asciiTheme="minorHAnsi" w:hAnsiTheme="minorHAnsi" w:cstheme="minorHAnsi"/>
        </w:rPr>
        <w:t xml:space="preserve"> Život je pohyb. </w:t>
      </w:r>
      <w:r w:rsidR="00105733">
        <w:rPr>
          <w:rFonts w:asciiTheme="minorHAnsi" w:hAnsiTheme="minorHAnsi" w:cstheme="minorHAnsi"/>
        </w:rPr>
        <w:t>„</w:t>
      </w:r>
      <w:r w:rsidRPr="00DF7077">
        <w:rPr>
          <w:i/>
        </w:rPr>
        <w:t>Létání, tehdy nejpokrokovější způsob dopravy, bylo pro Baťovo expandující průmyslové impérium jasnou volbou. A Jindřich Brouček byl jedním z těch, kteří tuto vizi uvedli do života</w:t>
      </w:r>
      <w:r w:rsidR="00105733">
        <w:rPr>
          <w:i/>
        </w:rPr>
        <w:t xml:space="preserve">. </w:t>
      </w:r>
      <w:r w:rsidR="00105733" w:rsidRPr="00105733">
        <w:rPr>
          <w:rFonts w:asciiTheme="minorHAnsi" w:hAnsiTheme="minorHAnsi" w:cstheme="minorHAnsi"/>
          <w:i/>
        </w:rPr>
        <w:t xml:space="preserve">Osobnost pilota Broučka </w:t>
      </w:r>
      <w:r w:rsidR="00BA49EE">
        <w:rPr>
          <w:rFonts w:asciiTheme="minorHAnsi" w:hAnsiTheme="minorHAnsi" w:cstheme="minorHAnsi"/>
          <w:i/>
        </w:rPr>
        <w:t xml:space="preserve">kromě toho </w:t>
      </w:r>
      <w:r w:rsidR="00105733" w:rsidRPr="00105733">
        <w:rPr>
          <w:rFonts w:asciiTheme="minorHAnsi" w:hAnsiTheme="minorHAnsi" w:cstheme="minorHAnsi"/>
          <w:i/>
        </w:rPr>
        <w:t>k památníku neodmyslitelně patří</w:t>
      </w:r>
      <w:r w:rsidR="00BA49EE">
        <w:rPr>
          <w:i/>
        </w:rPr>
        <w:t>. Při pohledu na věrnou maketu letadla Junkers F13 si na něj nelze nevzpomenout,</w:t>
      </w:r>
      <w:r w:rsidRPr="00105733">
        <w:rPr>
          <w:i/>
        </w:rPr>
        <w:t>“</w:t>
      </w:r>
      <w:r>
        <w:t xml:space="preserve"> </w:t>
      </w:r>
      <w:r>
        <w:rPr>
          <w:rFonts w:asciiTheme="minorHAnsi" w:hAnsiTheme="minorHAnsi" w:cstheme="minorHAnsi"/>
        </w:rPr>
        <w:t xml:space="preserve">sdělila Magdaléna Hladká, vedoucí památníku. </w:t>
      </w:r>
    </w:p>
    <w:p w:rsidR="00D52AD7" w:rsidRDefault="00D52AD7" w:rsidP="00D52AD7">
      <w:pPr>
        <w:pStyle w:val="-wm-msonormal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Vstupenky v základní výši 149 Kč a snížené 99 Kč je možné pořídit osobně v </w:t>
      </w:r>
      <w:proofErr w:type="spellStart"/>
      <w:r>
        <w:rPr>
          <w:rFonts w:asciiTheme="minorHAnsi" w:hAnsiTheme="minorHAnsi" w:cstheme="minorHAnsi"/>
          <w:sz w:val="22"/>
          <w:szCs w:val="22"/>
        </w:rPr>
        <w:t>Infpointu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památníku nebo on-line na www.pamatnikbata.eu. Kromě festivalového speciálu budou v památníku ten den probíhat i standardní komentované prohlídky, a to od 9:30 do 17:30 se zahájením vždy v celou hodinu – tedy s výjimkou 14:00. Kompletní program festivalu Týden Baťa je k dispozici na www.nadacetomasebati.cz. </w:t>
      </w:r>
    </w:p>
    <w:p w:rsidR="00C3504C" w:rsidRDefault="00C3504C" w:rsidP="00D52AD7">
      <w:pPr>
        <w:pStyle w:val="-wm-msonormal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</w:p>
    <w:p w:rsidR="00D405E2" w:rsidRPr="00D405E2" w:rsidRDefault="00D405E2" w:rsidP="00D405E2">
      <w:pPr>
        <w:tabs>
          <w:tab w:val="left" w:pos="1416"/>
        </w:tabs>
        <w:spacing w:after="0" w:line="360" w:lineRule="auto"/>
        <w:rPr>
          <w:rFonts w:asciiTheme="minorHAnsi" w:eastAsia="Arial" w:hAnsiTheme="minorHAnsi" w:cstheme="minorHAnsi"/>
          <w:sz w:val="20"/>
          <w:szCs w:val="20"/>
        </w:rPr>
      </w:pPr>
      <w:r w:rsidRPr="00D405E2">
        <w:rPr>
          <w:rFonts w:asciiTheme="minorHAnsi" w:hAnsiTheme="minorHAnsi" w:cstheme="minorHAnsi"/>
          <w:b/>
          <w:bCs/>
          <w:sz w:val="20"/>
          <w:szCs w:val="20"/>
        </w:rPr>
        <w:t>Kontakt:</w:t>
      </w:r>
      <w:r w:rsidRPr="00D405E2">
        <w:rPr>
          <w:rFonts w:asciiTheme="minorHAnsi" w:hAnsiTheme="minorHAnsi" w:cstheme="minorHAnsi"/>
          <w:sz w:val="20"/>
          <w:szCs w:val="20"/>
        </w:rPr>
        <w:t xml:space="preserve"> </w:t>
      </w:r>
    </w:p>
    <w:p w:rsidR="00D405E2" w:rsidRPr="00D405E2" w:rsidRDefault="00D405E2" w:rsidP="00D405E2">
      <w:pPr>
        <w:tabs>
          <w:tab w:val="left" w:pos="1416"/>
        </w:tabs>
        <w:spacing w:after="0" w:line="360" w:lineRule="auto"/>
        <w:rPr>
          <w:rFonts w:asciiTheme="minorHAnsi" w:eastAsia="Arial" w:hAnsiTheme="minorHAnsi" w:cstheme="minorHAnsi"/>
          <w:sz w:val="20"/>
          <w:szCs w:val="20"/>
        </w:rPr>
      </w:pPr>
      <w:r w:rsidRPr="00D405E2">
        <w:rPr>
          <w:rFonts w:asciiTheme="minorHAnsi" w:hAnsiTheme="minorHAnsi" w:cstheme="minorHAnsi"/>
          <w:sz w:val="20"/>
          <w:szCs w:val="20"/>
        </w:rPr>
        <w:t xml:space="preserve">Mgr. </w:t>
      </w:r>
      <w:proofErr w:type="spellStart"/>
      <w:r w:rsidRPr="00D405E2">
        <w:rPr>
          <w:rFonts w:asciiTheme="minorHAnsi" w:hAnsiTheme="minorHAnsi" w:cstheme="minorHAnsi"/>
          <w:sz w:val="20"/>
          <w:szCs w:val="20"/>
        </w:rPr>
        <w:t>Magdal</w:t>
      </w:r>
      <w:proofErr w:type="spellEnd"/>
      <w:r w:rsidRPr="00D405E2">
        <w:rPr>
          <w:rFonts w:asciiTheme="minorHAnsi" w:hAnsiTheme="minorHAnsi" w:cstheme="minorHAnsi"/>
          <w:sz w:val="20"/>
          <w:szCs w:val="20"/>
          <w:lang w:val="fr-FR"/>
        </w:rPr>
        <w:t>é</w:t>
      </w:r>
      <w:r w:rsidRPr="00D405E2">
        <w:rPr>
          <w:rFonts w:asciiTheme="minorHAnsi" w:hAnsiTheme="minorHAnsi" w:cstheme="minorHAnsi"/>
          <w:sz w:val="20"/>
          <w:szCs w:val="20"/>
        </w:rPr>
        <w:t>na Hladká, vedoucí Památníku Tomáše Bati</w:t>
      </w:r>
      <w:r w:rsidRPr="00D405E2">
        <w:rPr>
          <w:rFonts w:asciiTheme="minorHAnsi" w:eastAsia="Arial" w:hAnsiTheme="minorHAnsi" w:cstheme="minorHAnsi"/>
          <w:sz w:val="20"/>
          <w:szCs w:val="20"/>
        </w:rPr>
        <w:br/>
      </w:r>
      <w:r w:rsidRPr="00D405E2">
        <w:rPr>
          <w:rFonts w:asciiTheme="minorHAnsi" w:hAnsiTheme="minorHAnsi" w:cstheme="minorHAnsi"/>
          <w:sz w:val="20"/>
          <w:szCs w:val="20"/>
        </w:rPr>
        <w:t xml:space="preserve">e-mail: </w:t>
      </w:r>
      <w:hyperlink r:id="rId6" w:history="1">
        <w:r w:rsidRPr="00D405E2">
          <w:rPr>
            <w:rStyle w:val="Hypertextovodkaz"/>
            <w:rFonts w:asciiTheme="minorHAnsi" w:hAnsiTheme="minorHAnsi" w:cstheme="minorHAnsi"/>
            <w:sz w:val="20"/>
            <w:szCs w:val="20"/>
          </w:rPr>
          <w:t>magdalenahladka@zlin.eu</w:t>
        </w:r>
      </w:hyperlink>
      <w:r w:rsidRPr="00D405E2">
        <w:rPr>
          <w:rFonts w:asciiTheme="minorHAnsi" w:hAnsiTheme="minorHAnsi" w:cstheme="minorHAnsi"/>
          <w:sz w:val="20"/>
          <w:szCs w:val="20"/>
        </w:rPr>
        <w:t xml:space="preserve">, </w:t>
      </w:r>
      <w:r w:rsidRPr="00D405E2">
        <w:rPr>
          <w:rFonts w:asciiTheme="minorHAnsi" w:hAnsiTheme="minorHAnsi" w:cstheme="minorHAnsi"/>
          <w:sz w:val="20"/>
          <w:szCs w:val="20"/>
          <w:lang w:val="pt-PT"/>
        </w:rPr>
        <w:t>tel.: 739 348 076</w:t>
      </w:r>
    </w:p>
    <w:p w:rsidR="009C1A44" w:rsidRPr="009C1A44" w:rsidRDefault="009C1A44" w:rsidP="009C1A44">
      <w:pPr>
        <w:rPr>
          <w:sz w:val="18"/>
        </w:rPr>
      </w:pPr>
    </w:p>
    <w:sectPr w:rsidR="009C1A44" w:rsidRPr="009C1A44" w:rsidSect="008238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1587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09F3" w:rsidRDefault="00E009F3" w:rsidP="009C1A44">
      <w:r>
        <w:separator/>
      </w:r>
    </w:p>
  </w:endnote>
  <w:endnote w:type="continuationSeparator" w:id="0">
    <w:p w:rsidR="00E009F3" w:rsidRDefault="00E009F3" w:rsidP="009C1A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ranklin Gothic Book">
    <w:altName w:val="Corbel"/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FranklinGotItcTEEHea">
    <w:altName w:val="Gabriola"/>
    <w:panose1 w:val="00000000000000000000"/>
    <w:charset w:val="00"/>
    <w:family w:val="decorative"/>
    <w:notTrueType/>
    <w:pitch w:val="variable"/>
    <w:sig w:usb0="00000001" w:usb1="00000000" w:usb2="00000000" w:usb3="00000000" w:csb0="00000083" w:csb1="00000000"/>
  </w:font>
  <w:font w:name="Franklin Gothic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E00002AF" w:usb1="5000205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TC Franklin Gothic CE">
    <w:altName w:val="Corbel"/>
    <w:charset w:val="EE"/>
    <w:family w:val="auto"/>
    <w:pitch w:val="variable"/>
    <w:sig w:usb0="00000001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0C3D" w:rsidRDefault="003F0C3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3834" w:rsidRDefault="003F0C3D" w:rsidP="009C1A44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3461385</wp:posOffset>
              </wp:positionH>
              <wp:positionV relativeFrom="page">
                <wp:posOffset>9685020</wp:posOffset>
              </wp:positionV>
              <wp:extent cx="3054350" cy="533400"/>
              <wp:effectExtent l="3810" t="0" r="0" b="1905"/>
              <wp:wrapNone/>
              <wp:docPr id="1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435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66A6" w:rsidRPr="000E66A6" w:rsidRDefault="000E66A6" w:rsidP="000E66A6">
                          <w:pPr>
                            <w:tabs>
                              <w:tab w:val="left" w:pos="360"/>
                            </w:tabs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ITC Franklin Gothic CE" w:hAnsi="ITC Franklin Gothic CE" w:cs="ITC Franklin Gothic CE"/>
                              <w:color w:val="000000"/>
                              <w:spacing w:val="7"/>
                              <w:sz w:val="14"/>
                              <w:szCs w:val="14"/>
                            </w:rPr>
                          </w:pPr>
                          <w:r w:rsidRPr="000E66A6">
                            <w:rPr>
                              <w:rFonts w:ascii="ITC Franklin Gothic CE" w:hAnsi="ITC Franklin Gothic CE" w:cs="ITC Franklin Gothic CE"/>
                              <w:color w:val="E30513"/>
                              <w:spacing w:val="7"/>
                              <w:sz w:val="14"/>
                              <w:szCs w:val="14"/>
                            </w:rPr>
                            <w:t>Památník Tomáše Bati</w:t>
                          </w:r>
                          <w:r w:rsidRPr="000E66A6">
                            <w:rPr>
                              <w:rFonts w:ascii="ITC Franklin Gothic CE" w:hAnsi="ITC Franklin Gothic CE" w:cs="ITC Franklin Gothic CE"/>
                              <w:color w:val="000000"/>
                              <w:spacing w:val="7"/>
                              <w:sz w:val="14"/>
                              <w:szCs w:val="14"/>
                            </w:rPr>
                            <w:t xml:space="preserve">, nám. T. G. Masaryka 2570, 760 01 Zlín </w:t>
                          </w:r>
                          <w:r w:rsidRPr="000E66A6">
                            <w:rPr>
                              <w:rFonts w:ascii="ITC Franklin Gothic CE" w:hAnsi="ITC Franklin Gothic CE" w:cs="ITC Franklin Gothic CE"/>
                              <w:color w:val="000000"/>
                              <w:spacing w:val="7"/>
                              <w:sz w:val="14"/>
                              <w:szCs w:val="14"/>
                            </w:rPr>
                            <w:br/>
                            <w:t>Tel.:+</w:t>
                          </w:r>
                          <w:proofErr w:type="gramStart"/>
                          <w:r w:rsidRPr="000E66A6">
                            <w:rPr>
                              <w:rFonts w:ascii="ITC Franklin Gothic CE" w:hAnsi="ITC Franklin Gothic CE" w:cs="ITC Franklin Gothic CE"/>
                              <w:color w:val="000000"/>
                              <w:spacing w:val="7"/>
                              <w:sz w:val="14"/>
                              <w:szCs w:val="14"/>
                            </w:rPr>
                            <w:t>420 577 630 327 / E–mail</w:t>
                          </w:r>
                          <w:proofErr w:type="gramEnd"/>
                          <w:r w:rsidRPr="000E66A6">
                            <w:rPr>
                              <w:rFonts w:ascii="ITC Franklin Gothic CE" w:hAnsi="ITC Franklin Gothic CE" w:cs="ITC Franklin Gothic CE"/>
                              <w:color w:val="000000"/>
                              <w:spacing w:val="7"/>
                              <w:sz w:val="14"/>
                              <w:szCs w:val="14"/>
                            </w:rPr>
                            <w:t>: pamatnikbata@zlin.eu</w:t>
                          </w:r>
                          <w:r w:rsidRPr="000E66A6">
                            <w:rPr>
                              <w:rFonts w:ascii="ITC Franklin Gothic CE" w:hAnsi="ITC Franklin Gothic CE" w:cs="ITC Franklin Gothic CE"/>
                              <w:color w:val="000000"/>
                              <w:spacing w:val="7"/>
                              <w:sz w:val="14"/>
                              <w:szCs w:val="14"/>
                            </w:rPr>
                            <w:br/>
                            <w:t>IČO: 00283924 / DIČ: CZ00283924</w:t>
                          </w:r>
                        </w:p>
                        <w:p w:rsidR="00823834" w:rsidRPr="009C1A44" w:rsidRDefault="000E66A6" w:rsidP="000E66A6">
                          <w:pPr>
                            <w:rPr>
                              <w:sz w:val="15"/>
                              <w:szCs w:val="15"/>
                            </w:rPr>
                          </w:pPr>
                          <w:r w:rsidRPr="000E66A6">
                            <w:rPr>
                              <w:rFonts w:ascii="ITC Franklin Gothic CE" w:hAnsi="ITC Franklin Gothic CE" w:cs="ITC Franklin Gothic CE"/>
                              <w:color w:val="000000"/>
                              <w:spacing w:val="7"/>
                              <w:sz w:val="14"/>
                              <w:szCs w:val="14"/>
                            </w:rPr>
                            <w:t>Bankovní spojení: 3049002/0800 / Zřizovatel: statutární město Zlín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2.55pt;margin-top:762.6pt;width:240.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QzgtwIAAK4FAAAOAAAAZHJzL2Uyb0RvYy54bWysVNuOmzAQfa/Uf7D8znIJZANaUu2GUFXa&#10;XqTdfoABE6yCTW0nsK36Qf2O/ljHJiR7eana8mAN9vjMmZnjuXozdi06UKmY4Cn2LzyMKC9Fxfgu&#10;xZ/vc2eFkdKEV6QVnKb4gSr8Zv361dXQJzQQjWgrKhGAcJUMfYobrfvEdVXZ0I6oC9FTDoe1kB3R&#10;8Ct3biXJAOhd6waet3QHIateipIqBbvZdIjXFr+uaak/1rWiGrUpBm7artKuhVnd9RVJdpL0DSuP&#10;NMhfsOgI4xD0BJURTdBeshdQHSulUKLWF6XoXFHXrKQ2B8jG955lc9eQntpcoDiqP5VJ/T/Y8sPh&#10;k0Ssgt5hxEkHLbqnoxaHXz9RL1qKAlOioVcJeN714KvHGzEad5Ou6m9F+UUhLjYN4Tt6LaUYGkoq&#10;oOibm+6jqxOOMiDF8F5UEIvstbBAYy07AwgVQYAOrXo4tQf4oBI2F14ULiI4KuEsWixCz/bPJcl8&#10;u5dKv6WiQ8ZIsYT2W3RyuFXasCHJ7GKCcZGztrUSaPmTDXCcdiA2XDVnhoXt6PfYi7er7Sp0wmC5&#10;dUIvy5zrfBM6y9y/jLJFttlk/g8T1w+ThlUV5SbMrC4//LPuHXU+6eKkLyVaVhk4Q0nJXbFpJToQ&#10;UHduP1tzODm7uU9p2CJALs9S8oPQuwliJ1+uLp0wDyMnvvRWjufHN/HSC+Mwy5+mdMs4/feU0JDi&#10;OAqiSUxn0s9y8+z3MjeSdEzD/GhZl+LVyYkkRoJbXtnWasLayX5UCkP/XApo99xoK1ij0UmteixG&#10;QDEqLkT1ANKVApQFIoShB0Yj5DeMBhggKVZf90RSjNp3HORvps1syNkoZoPwEq6muMBoMjd6mkr7&#10;XrJdA8jTA+PiGp5Izax6zyyODwuGgk3iOMDM1Hn8b73OY3b9GwAA//8DAFBLAwQUAAYACAAAACEA&#10;Dck5neIAAAAOAQAADwAAAGRycy9kb3ducmV2LnhtbEyPzU7DMBCE70i8g7VI3Khdl6Q0xKkiJA6o&#10;/IjAA7ixSSLidRQ7aXh7tie47e6MZr/J94vr2WzH0HlUsF4JYBZrbzpsFHx+PN7cAQtRo9G9R6vg&#10;xwbYF5cXuc6MP+G7navYMArBkGkFbYxDxnmoW+t0WPnBImlffnQ60jo23Iz6ROGu51KIlDvdIX1o&#10;9WAfWlt/V5NTML84WT7VrztePcvNdrs5vJXTQanrq6W8BxbtEv/McMYndCiI6egnNIH1CpLbZE1W&#10;EhKZSGBni5Ap3Y40pWIngRc5/1+j+AUAAP//AwBQSwECLQAUAAYACAAAACEAtoM4kv4AAADhAQAA&#10;EwAAAAAAAAAAAAAAAAAAAAAAW0NvbnRlbnRfVHlwZXNdLnhtbFBLAQItABQABgAIAAAAIQA4/SH/&#10;1gAAAJQBAAALAAAAAAAAAAAAAAAAAC8BAABfcmVscy8ucmVsc1BLAQItABQABgAIAAAAIQCPiQzg&#10;twIAAK4FAAAOAAAAAAAAAAAAAAAAAC4CAABkcnMvZTJvRG9jLnhtbFBLAQItABQABgAIAAAAIQAN&#10;yTmd4gAAAA4BAAAPAAAAAAAAAAAAAAAAABEFAABkcnMvZG93bnJldi54bWxQSwUGAAAAAAQABADz&#10;AAAAIAYAAAAA&#10;" filled="f" stroked="f">
              <v:textbox inset="0,0,0,0">
                <w:txbxContent>
                  <w:p w:rsidR="000E66A6" w:rsidRPr="000E66A6" w:rsidRDefault="000E66A6" w:rsidP="000E66A6">
                    <w:pPr>
                      <w:tabs>
                        <w:tab w:val="left" w:pos="360"/>
                      </w:tabs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ascii="ITC Franklin Gothic CE" w:hAnsi="ITC Franklin Gothic CE" w:cs="ITC Franklin Gothic CE"/>
                        <w:color w:val="000000"/>
                        <w:spacing w:val="7"/>
                        <w:sz w:val="14"/>
                        <w:szCs w:val="14"/>
                      </w:rPr>
                    </w:pPr>
                    <w:r w:rsidRPr="000E66A6">
                      <w:rPr>
                        <w:rFonts w:ascii="ITC Franklin Gothic CE" w:hAnsi="ITC Franklin Gothic CE" w:cs="ITC Franklin Gothic CE"/>
                        <w:color w:val="E30513"/>
                        <w:spacing w:val="7"/>
                        <w:sz w:val="14"/>
                        <w:szCs w:val="14"/>
                      </w:rPr>
                      <w:t>Památník Tomáše Bati</w:t>
                    </w:r>
                    <w:r w:rsidRPr="000E66A6">
                      <w:rPr>
                        <w:rFonts w:ascii="ITC Franklin Gothic CE" w:hAnsi="ITC Franklin Gothic CE" w:cs="ITC Franklin Gothic CE"/>
                        <w:color w:val="000000"/>
                        <w:spacing w:val="7"/>
                        <w:sz w:val="14"/>
                        <w:szCs w:val="14"/>
                      </w:rPr>
                      <w:t xml:space="preserve">, nám. T. G. Masaryka 2570, 760 01 Zlín </w:t>
                    </w:r>
                    <w:r w:rsidRPr="000E66A6">
                      <w:rPr>
                        <w:rFonts w:ascii="ITC Franklin Gothic CE" w:hAnsi="ITC Franklin Gothic CE" w:cs="ITC Franklin Gothic CE"/>
                        <w:color w:val="000000"/>
                        <w:spacing w:val="7"/>
                        <w:sz w:val="14"/>
                        <w:szCs w:val="14"/>
                      </w:rPr>
                      <w:br/>
                      <w:t>Tel.:+</w:t>
                    </w:r>
                    <w:proofErr w:type="gramStart"/>
                    <w:r w:rsidRPr="000E66A6">
                      <w:rPr>
                        <w:rFonts w:ascii="ITC Franklin Gothic CE" w:hAnsi="ITC Franklin Gothic CE" w:cs="ITC Franklin Gothic CE"/>
                        <w:color w:val="000000"/>
                        <w:spacing w:val="7"/>
                        <w:sz w:val="14"/>
                        <w:szCs w:val="14"/>
                      </w:rPr>
                      <w:t>420 577 630 327 / E–mail</w:t>
                    </w:r>
                    <w:proofErr w:type="gramEnd"/>
                    <w:r w:rsidRPr="000E66A6">
                      <w:rPr>
                        <w:rFonts w:ascii="ITC Franklin Gothic CE" w:hAnsi="ITC Franklin Gothic CE" w:cs="ITC Franklin Gothic CE"/>
                        <w:color w:val="000000"/>
                        <w:spacing w:val="7"/>
                        <w:sz w:val="14"/>
                        <w:szCs w:val="14"/>
                      </w:rPr>
                      <w:t>: pamatnikbata@zlin.eu</w:t>
                    </w:r>
                    <w:r w:rsidRPr="000E66A6">
                      <w:rPr>
                        <w:rFonts w:ascii="ITC Franklin Gothic CE" w:hAnsi="ITC Franklin Gothic CE" w:cs="ITC Franklin Gothic CE"/>
                        <w:color w:val="000000"/>
                        <w:spacing w:val="7"/>
                        <w:sz w:val="14"/>
                        <w:szCs w:val="14"/>
                      </w:rPr>
                      <w:br/>
                      <w:t>IČO: 00283924 / DIČ: CZ00283924</w:t>
                    </w:r>
                  </w:p>
                  <w:p w:rsidR="00823834" w:rsidRPr="009C1A44" w:rsidRDefault="000E66A6" w:rsidP="000E66A6">
                    <w:pPr>
                      <w:rPr>
                        <w:sz w:val="15"/>
                        <w:szCs w:val="15"/>
                      </w:rPr>
                    </w:pPr>
                    <w:r w:rsidRPr="000E66A6">
                      <w:rPr>
                        <w:rFonts w:ascii="ITC Franklin Gothic CE" w:hAnsi="ITC Franklin Gothic CE" w:cs="ITC Franklin Gothic CE"/>
                        <w:color w:val="000000"/>
                        <w:spacing w:val="7"/>
                        <w:sz w:val="14"/>
                        <w:szCs w:val="14"/>
                      </w:rPr>
                      <w:t>Bankovní spojení: 3049002/0800 / Zřizovatel: statutární město Zlín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067247">
      <w:rPr>
        <w:noProof/>
        <w:lang w:eastAsia="cs-CZ"/>
      </w:rPr>
      <w:drawing>
        <wp:anchor distT="0" distB="0" distL="114300" distR="114300" simplePos="0" relativeHeight="251662336" behindDoc="1" locked="0" layoutInCell="1" allowOverlap="1" wp14:anchorId="551C8867" wp14:editId="42A9C4D0">
          <wp:simplePos x="0" y="0"/>
          <wp:positionH relativeFrom="column">
            <wp:posOffset>-635</wp:posOffset>
          </wp:positionH>
          <wp:positionV relativeFrom="page">
            <wp:posOffset>8569325</wp:posOffset>
          </wp:positionV>
          <wp:extent cx="3070800" cy="1573200"/>
          <wp:effectExtent l="0" t="0" r="0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udory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0800" cy="157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0C3D" w:rsidRDefault="003F0C3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09F3" w:rsidRDefault="00E009F3" w:rsidP="009C1A44">
      <w:r>
        <w:separator/>
      </w:r>
    </w:p>
  </w:footnote>
  <w:footnote w:type="continuationSeparator" w:id="0">
    <w:p w:rsidR="00E009F3" w:rsidRDefault="00E009F3" w:rsidP="009C1A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0C3D" w:rsidRDefault="003F0C3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17CD" w:rsidRDefault="00823834" w:rsidP="009C1A44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5D92E32D" wp14:editId="6722213E">
          <wp:simplePos x="0" y="0"/>
          <wp:positionH relativeFrom="margin">
            <wp:align>right</wp:align>
          </wp:positionH>
          <wp:positionV relativeFrom="page">
            <wp:posOffset>540385</wp:posOffset>
          </wp:positionV>
          <wp:extent cx="450000" cy="327600"/>
          <wp:effectExtent l="0" t="0" r="0" b="0"/>
          <wp:wrapSquare wrapText="bothSides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zli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000" cy="32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236236F2" wp14:editId="09E29937">
          <wp:simplePos x="0" y="0"/>
          <wp:positionH relativeFrom="page">
            <wp:posOffset>4032250</wp:posOffset>
          </wp:positionH>
          <wp:positionV relativeFrom="page">
            <wp:posOffset>540385</wp:posOffset>
          </wp:positionV>
          <wp:extent cx="1800000" cy="468000"/>
          <wp:effectExtent l="0" t="0" r="0" b="0"/>
          <wp:wrapSquare wrapText="bothSides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T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0C3D" w:rsidRDefault="003F0C3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7CD"/>
    <w:rsid w:val="00034D8B"/>
    <w:rsid w:val="00067247"/>
    <w:rsid w:val="000C641F"/>
    <w:rsid w:val="000E66A6"/>
    <w:rsid w:val="000E7047"/>
    <w:rsid w:val="00105733"/>
    <w:rsid w:val="00210456"/>
    <w:rsid w:val="003F0C3D"/>
    <w:rsid w:val="004B5F65"/>
    <w:rsid w:val="00522E2B"/>
    <w:rsid w:val="0053518D"/>
    <w:rsid w:val="006C1629"/>
    <w:rsid w:val="006C5BFF"/>
    <w:rsid w:val="00717195"/>
    <w:rsid w:val="007A4D0F"/>
    <w:rsid w:val="00802ADF"/>
    <w:rsid w:val="00823834"/>
    <w:rsid w:val="008A5B4D"/>
    <w:rsid w:val="0096766C"/>
    <w:rsid w:val="009C1A44"/>
    <w:rsid w:val="009F4CE6"/>
    <w:rsid w:val="00A710BA"/>
    <w:rsid w:val="00AB5F77"/>
    <w:rsid w:val="00AF0214"/>
    <w:rsid w:val="00AF1C0C"/>
    <w:rsid w:val="00BA49EE"/>
    <w:rsid w:val="00C148B8"/>
    <w:rsid w:val="00C3504C"/>
    <w:rsid w:val="00C557EF"/>
    <w:rsid w:val="00CD17CD"/>
    <w:rsid w:val="00D405E2"/>
    <w:rsid w:val="00D52AD7"/>
    <w:rsid w:val="00D717DF"/>
    <w:rsid w:val="00DF7077"/>
    <w:rsid w:val="00E009F3"/>
    <w:rsid w:val="00E1346B"/>
    <w:rsid w:val="00EB0DE7"/>
    <w:rsid w:val="00F94D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3B5F445D"/>
  <w15:docId w15:val="{7438180D-F355-46CD-831B-CAB1FE68A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C1A44"/>
    <w:rPr>
      <w:rFonts w:ascii="Franklin Gothic Book" w:hAnsi="Franklin Gothic Book"/>
    </w:rPr>
  </w:style>
  <w:style w:type="paragraph" w:styleId="Nadpis1">
    <w:name w:val="heading 1"/>
    <w:basedOn w:val="Normln"/>
    <w:next w:val="Normln"/>
    <w:link w:val="Nadpis1Char"/>
    <w:uiPriority w:val="9"/>
    <w:qFormat/>
    <w:rsid w:val="009C1A44"/>
    <w:pPr>
      <w:keepNext/>
      <w:keepLines/>
      <w:spacing w:before="480" w:after="0"/>
      <w:outlineLvl w:val="0"/>
    </w:pPr>
    <w:rPr>
      <w:rFonts w:ascii="FranklinGotItcTEEHea" w:eastAsiaTheme="majorEastAsia" w:hAnsi="FranklinGotItcTEEHea" w:cstheme="majorBidi"/>
      <w:bCs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C1A44"/>
    <w:pPr>
      <w:outlineLvl w:val="1"/>
    </w:pPr>
    <w:rPr>
      <w:rFonts w:ascii="Franklin Gothic" w:hAnsi="Franklin Gothic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D17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D17CD"/>
  </w:style>
  <w:style w:type="paragraph" w:styleId="Zpat">
    <w:name w:val="footer"/>
    <w:basedOn w:val="Normln"/>
    <w:link w:val="ZpatChar"/>
    <w:uiPriority w:val="99"/>
    <w:unhideWhenUsed/>
    <w:rsid w:val="00CD17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D17CD"/>
  </w:style>
  <w:style w:type="paragraph" w:styleId="Textbubliny">
    <w:name w:val="Balloon Text"/>
    <w:basedOn w:val="Normln"/>
    <w:link w:val="TextbublinyChar"/>
    <w:uiPriority w:val="99"/>
    <w:semiHidden/>
    <w:unhideWhenUsed/>
    <w:rsid w:val="00823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23834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uiPriority w:val="99"/>
    <w:rsid w:val="0082383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9C1A44"/>
    <w:rPr>
      <w:rFonts w:ascii="FranklinGotItcTEEHea" w:eastAsiaTheme="majorEastAsia" w:hAnsi="FranklinGotItcTEEHea" w:cstheme="majorBidi"/>
      <w:bCs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9C1A44"/>
    <w:rPr>
      <w:rFonts w:ascii="Franklin Gothic" w:hAnsi="Franklin Gothic"/>
      <w:sz w:val="28"/>
      <w:szCs w:val="28"/>
    </w:rPr>
  </w:style>
  <w:style w:type="character" w:styleId="Hypertextovodkaz">
    <w:name w:val="Hyperlink"/>
    <w:basedOn w:val="Standardnpsmoodstavce"/>
    <w:uiPriority w:val="99"/>
    <w:unhideWhenUsed/>
    <w:rsid w:val="000E66A6"/>
    <w:rPr>
      <w:color w:val="0000FF" w:themeColor="hyperlink"/>
      <w:u w:val="single"/>
    </w:rPr>
  </w:style>
  <w:style w:type="character" w:customStyle="1" w:styleId="html-span">
    <w:name w:val="html-span"/>
    <w:basedOn w:val="Standardnpsmoodstavce"/>
    <w:rsid w:val="00D717DF"/>
  </w:style>
  <w:style w:type="character" w:customStyle="1" w:styleId="xt0psk2">
    <w:name w:val="xt0psk2"/>
    <w:basedOn w:val="Standardnpsmoodstavce"/>
    <w:rsid w:val="00D717DF"/>
  </w:style>
  <w:style w:type="paragraph" w:customStyle="1" w:styleId="-wm-msonormal">
    <w:name w:val="-wm-msonormal"/>
    <w:basedOn w:val="Normln"/>
    <w:rsid w:val="00D52A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6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gdalenahladka@zlin.eu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340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Ivo Koníček</dc:creator>
  <cp:lastModifiedBy>Hladká Magdaléna</cp:lastModifiedBy>
  <cp:revision>14</cp:revision>
  <dcterms:created xsi:type="dcterms:W3CDTF">2020-04-29T07:59:00Z</dcterms:created>
  <dcterms:modified xsi:type="dcterms:W3CDTF">2024-09-09T14:15:00Z</dcterms:modified>
</cp:coreProperties>
</file>