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9D079" w14:textId="77777777" w:rsidR="00D405E2" w:rsidRPr="00D405E2" w:rsidRDefault="00D405E2" w:rsidP="00D405E2">
      <w:pPr>
        <w:spacing w:after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592F9BAE" w14:textId="77777777" w:rsidR="00D405E2" w:rsidRPr="00D405E2" w:rsidRDefault="00D405E2" w:rsidP="00D405E2">
      <w:pPr>
        <w:spacing w:after="0"/>
        <w:jc w:val="center"/>
        <w:rPr>
          <w:rFonts w:asciiTheme="minorHAnsi" w:eastAsia="Arial" w:hAnsiTheme="minorHAnsi" w:cstheme="minorHAnsi"/>
          <w:b/>
          <w:bCs/>
          <w:sz w:val="24"/>
          <w:szCs w:val="24"/>
        </w:rPr>
      </w:pPr>
      <w:r w:rsidRPr="00D405E2">
        <w:rPr>
          <w:rFonts w:asciiTheme="minorHAnsi" w:hAnsiTheme="minorHAnsi" w:cstheme="minorHAnsi"/>
          <w:b/>
          <w:bCs/>
          <w:sz w:val="24"/>
          <w:szCs w:val="24"/>
        </w:rPr>
        <w:t>TISKOVÁ ZPRÁVA</w:t>
      </w:r>
    </w:p>
    <w:p w14:paraId="1274475E" w14:textId="24008C48" w:rsidR="00D405E2" w:rsidRPr="00D405E2" w:rsidRDefault="009A3015" w:rsidP="00D405E2">
      <w:pPr>
        <w:spacing w:after="12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sz w:val="20"/>
          <w:szCs w:val="20"/>
          <w:lang w:val="en-US"/>
        </w:rPr>
        <w:t>2</w:t>
      </w:r>
      <w:r w:rsidR="00D405E2" w:rsidRPr="00D405E2">
        <w:rPr>
          <w:rFonts w:asciiTheme="minorHAnsi" w:hAnsiTheme="minorHAnsi" w:cstheme="minorHAnsi"/>
          <w:sz w:val="20"/>
          <w:szCs w:val="20"/>
          <w:lang w:val="en-US"/>
        </w:rPr>
        <w:t xml:space="preserve">. </w:t>
      </w:r>
      <w:r>
        <w:rPr>
          <w:rFonts w:asciiTheme="minorHAnsi" w:hAnsiTheme="minorHAnsi" w:cstheme="minorHAnsi"/>
          <w:sz w:val="20"/>
          <w:szCs w:val="20"/>
          <w:lang w:val="en-US"/>
        </w:rPr>
        <w:t>9</w:t>
      </w:r>
      <w:r w:rsidR="00D405E2" w:rsidRPr="00D405E2">
        <w:rPr>
          <w:rFonts w:asciiTheme="minorHAnsi" w:hAnsiTheme="minorHAnsi" w:cstheme="minorHAnsi"/>
          <w:sz w:val="20"/>
          <w:szCs w:val="20"/>
          <w:lang w:val="en-US"/>
        </w:rPr>
        <w:t>. 2024</w:t>
      </w:r>
    </w:p>
    <w:p w14:paraId="11E29CDF" w14:textId="1C7B90BF" w:rsidR="00717195" w:rsidRPr="00D405E2" w:rsidRDefault="00522E2B" w:rsidP="00D405E2">
      <w:pPr>
        <w:jc w:val="center"/>
        <w:rPr>
          <w:rFonts w:asciiTheme="minorHAnsi" w:hAnsiTheme="minorHAnsi" w:cstheme="minorHAnsi"/>
          <w:b/>
          <w:sz w:val="30"/>
          <w:szCs w:val="30"/>
        </w:rPr>
      </w:pPr>
      <w:r>
        <w:rPr>
          <w:rFonts w:asciiTheme="minorHAnsi" w:hAnsiTheme="minorHAnsi" w:cstheme="minorHAnsi"/>
          <w:b/>
          <w:sz w:val="30"/>
          <w:szCs w:val="30"/>
        </w:rPr>
        <w:t>Památník Tomáše Bati se 7. září 2024</w:t>
      </w:r>
      <w:r w:rsidR="004B5F65">
        <w:rPr>
          <w:rFonts w:asciiTheme="minorHAnsi" w:hAnsiTheme="minorHAnsi" w:cstheme="minorHAnsi"/>
          <w:b/>
          <w:sz w:val="30"/>
          <w:szCs w:val="30"/>
        </w:rPr>
        <w:t xml:space="preserve"> </w:t>
      </w:r>
      <w:r>
        <w:rPr>
          <w:rFonts w:asciiTheme="minorHAnsi" w:hAnsiTheme="minorHAnsi" w:cstheme="minorHAnsi"/>
          <w:b/>
          <w:sz w:val="30"/>
          <w:szCs w:val="30"/>
        </w:rPr>
        <w:t>zapojí do Dnů evropského dědictví</w:t>
      </w:r>
    </w:p>
    <w:p w14:paraId="3DA8C192" w14:textId="77777777" w:rsidR="00717195" w:rsidRDefault="00717195" w:rsidP="00717195">
      <w:pPr>
        <w:rPr>
          <w:rFonts w:asciiTheme="minorHAnsi" w:hAnsiTheme="minorHAnsi" w:cstheme="minorHAnsi"/>
          <w:b/>
        </w:rPr>
      </w:pPr>
      <w:r w:rsidRPr="00D405E2">
        <w:rPr>
          <w:rFonts w:asciiTheme="minorHAnsi" w:hAnsiTheme="minorHAnsi" w:cstheme="minorHAnsi"/>
          <w:b/>
        </w:rPr>
        <w:t xml:space="preserve">Od soboty 7. září do neděle 15. září 2024 budou </w:t>
      </w:r>
      <w:r w:rsidR="00D405E2" w:rsidRPr="00D405E2">
        <w:rPr>
          <w:rFonts w:asciiTheme="minorHAnsi" w:hAnsiTheme="minorHAnsi" w:cstheme="minorHAnsi"/>
          <w:b/>
        </w:rPr>
        <w:t>napříč</w:t>
      </w:r>
      <w:r w:rsidRPr="00D405E2">
        <w:rPr>
          <w:rFonts w:asciiTheme="minorHAnsi" w:hAnsiTheme="minorHAnsi" w:cstheme="minorHAnsi"/>
          <w:b/>
        </w:rPr>
        <w:t xml:space="preserve"> Česk</w:t>
      </w:r>
      <w:r w:rsidR="00D405E2" w:rsidRPr="00D405E2">
        <w:rPr>
          <w:rFonts w:asciiTheme="minorHAnsi" w:hAnsiTheme="minorHAnsi" w:cstheme="minorHAnsi"/>
          <w:b/>
        </w:rPr>
        <w:t>ou</w:t>
      </w:r>
      <w:r w:rsidRPr="00D405E2">
        <w:rPr>
          <w:rFonts w:asciiTheme="minorHAnsi" w:hAnsiTheme="minorHAnsi" w:cstheme="minorHAnsi"/>
          <w:b/>
        </w:rPr>
        <w:t xml:space="preserve"> republi</w:t>
      </w:r>
      <w:r w:rsidR="00D405E2" w:rsidRPr="00D405E2">
        <w:rPr>
          <w:rFonts w:asciiTheme="minorHAnsi" w:hAnsiTheme="minorHAnsi" w:cstheme="minorHAnsi"/>
          <w:b/>
        </w:rPr>
        <w:t>kou</w:t>
      </w:r>
      <w:r w:rsidRPr="00D405E2">
        <w:rPr>
          <w:rFonts w:asciiTheme="minorHAnsi" w:hAnsiTheme="minorHAnsi" w:cstheme="minorHAnsi"/>
          <w:b/>
        </w:rPr>
        <w:t xml:space="preserve"> probíhat Dny evropského dědictví. </w:t>
      </w:r>
      <w:r w:rsidR="00522E2B">
        <w:rPr>
          <w:rFonts w:asciiTheme="minorHAnsi" w:hAnsiTheme="minorHAnsi" w:cstheme="minorHAnsi"/>
          <w:b/>
        </w:rPr>
        <w:t>Akce s mezinárodním přesahem</w:t>
      </w:r>
      <w:r w:rsidR="00D717DF">
        <w:rPr>
          <w:rFonts w:asciiTheme="minorHAnsi" w:hAnsiTheme="minorHAnsi" w:cstheme="minorHAnsi"/>
          <w:b/>
        </w:rPr>
        <w:t>,</w:t>
      </w:r>
      <w:r w:rsidRPr="00D405E2">
        <w:rPr>
          <w:rFonts w:asciiTheme="minorHAnsi" w:hAnsiTheme="minorHAnsi" w:cstheme="minorHAnsi"/>
          <w:b/>
        </w:rPr>
        <w:t xml:space="preserve"> během které se veřejnosti otevřou brány nejzajímavějších památek a běžně nepřístupných objektů, se </w:t>
      </w:r>
      <w:r w:rsidR="00802ADF">
        <w:rPr>
          <w:rFonts w:asciiTheme="minorHAnsi" w:hAnsiTheme="minorHAnsi" w:cstheme="minorHAnsi"/>
          <w:b/>
        </w:rPr>
        <w:t>poprvé</w:t>
      </w:r>
      <w:r w:rsidRPr="00D405E2">
        <w:rPr>
          <w:rFonts w:asciiTheme="minorHAnsi" w:hAnsiTheme="minorHAnsi" w:cstheme="minorHAnsi"/>
          <w:b/>
        </w:rPr>
        <w:t xml:space="preserve"> zúčastní i </w:t>
      </w:r>
      <w:r w:rsidR="00034D8B">
        <w:rPr>
          <w:rFonts w:asciiTheme="minorHAnsi" w:hAnsiTheme="minorHAnsi" w:cstheme="minorHAnsi"/>
          <w:b/>
        </w:rPr>
        <w:t xml:space="preserve">zlínský </w:t>
      </w:r>
      <w:r w:rsidRPr="00D405E2">
        <w:rPr>
          <w:rFonts w:asciiTheme="minorHAnsi" w:hAnsiTheme="minorHAnsi" w:cstheme="minorHAnsi"/>
          <w:b/>
        </w:rPr>
        <w:t xml:space="preserve">Památník Tomáše Bati, který návštěvníkům </w:t>
      </w:r>
      <w:r w:rsidR="00522E2B" w:rsidRPr="00D405E2">
        <w:rPr>
          <w:rFonts w:asciiTheme="minorHAnsi" w:hAnsiTheme="minorHAnsi" w:cstheme="minorHAnsi"/>
          <w:b/>
        </w:rPr>
        <w:t xml:space="preserve">7. září </w:t>
      </w:r>
      <w:r w:rsidRPr="00D405E2">
        <w:rPr>
          <w:rFonts w:asciiTheme="minorHAnsi" w:hAnsiTheme="minorHAnsi" w:cstheme="minorHAnsi"/>
          <w:b/>
        </w:rPr>
        <w:t xml:space="preserve">nabídne bezplatný vstup na komentované prohlídky. </w:t>
      </w:r>
    </w:p>
    <w:p w14:paraId="0E16DE7A" w14:textId="3A3F279B" w:rsidR="00D405E2" w:rsidRPr="00D405E2" w:rsidRDefault="00034D8B" w:rsidP="00717195">
      <w:pPr>
        <w:rPr>
          <w:rFonts w:asciiTheme="minorHAnsi" w:hAnsiTheme="minorHAnsi" w:cstheme="minorHAnsi"/>
        </w:rPr>
      </w:pPr>
      <w:r w:rsidRPr="009757D0">
        <w:rPr>
          <w:rFonts w:asciiTheme="minorHAnsi" w:hAnsiTheme="minorHAnsi" w:cstheme="minorHAnsi"/>
          <w:i/>
        </w:rPr>
        <w:t>„</w:t>
      </w:r>
      <w:r w:rsidR="00522E2B" w:rsidRPr="009757D0">
        <w:rPr>
          <w:rFonts w:asciiTheme="minorHAnsi" w:hAnsiTheme="minorHAnsi" w:cstheme="minorHAnsi"/>
          <w:i/>
        </w:rPr>
        <w:t>Je symbolické, že téma</w:t>
      </w:r>
      <w:r w:rsidR="004B5F65" w:rsidRPr="009757D0">
        <w:rPr>
          <w:rFonts w:asciiTheme="minorHAnsi" w:hAnsiTheme="minorHAnsi" w:cstheme="minorHAnsi"/>
          <w:i/>
        </w:rPr>
        <w:t xml:space="preserve"> letošního ročníku </w:t>
      </w:r>
      <w:r w:rsidR="0096766C" w:rsidRPr="009757D0">
        <w:rPr>
          <w:rFonts w:asciiTheme="minorHAnsi" w:hAnsiTheme="minorHAnsi" w:cstheme="minorHAnsi"/>
          <w:i/>
        </w:rPr>
        <w:t xml:space="preserve">Dnů evropského dědictví </w:t>
      </w:r>
      <w:r w:rsidR="00522E2B" w:rsidRPr="009757D0">
        <w:rPr>
          <w:rFonts w:asciiTheme="minorHAnsi" w:hAnsiTheme="minorHAnsi" w:cstheme="minorHAnsi"/>
          <w:i/>
        </w:rPr>
        <w:t>zní</w:t>
      </w:r>
      <w:r w:rsidR="004B5F65" w:rsidRPr="009757D0">
        <w:rPr>
          <w:rFonts w:asciiTheme="minorHAnsi" w:hAnsiTheme="minorHAnsi" w:cstheme="minorHAnsi"/>
          <w:i/>
        </w:rPr>
        <w:t xml:space="preserve"> ‚Památky spojují svět‘, protože Památník Tomáše Bati </w:t>
      </w:r>
      <w:r w:rsidR="00A63219" w:rsidRPr="009757D0">
        <w:rPr>
          <w:rFonts w:asciiTheme="minorHAnsi" w:hAnsiTheme="minorHAnsi" w:cstheme="minorHAnsi"/>
          <w:i/>
        </w:rPr>
        <w:t>skutečně</w:t>
      </w:r>
      <w:r w:rsidR="004B5F65" w:rsidRPr="009757D0">
        <w:rPr>
          <w:rFonts w:asciiTheme="minorHAnsi" w:hAnsiTheme="minorHAnsi" w:cstheme="minorHAnsi"/>
          <w:i/>
        </w:rPr>
        <w:t xml:space="preserve"> láká návštěvníky z celého světa. Jen </w:t>
      </w:r>
      <w:r w:rsidR="00522E2B" w:rsidRPr="009757D0">
        <w:rPr>
          <w:rFonts w:asciiTheme="minorHAnsi" w:hAnsiTheme="minorHAnsi" w:cstheme="minorHAnsi"/>
          <w:i/>
        </w:rPr>
        <w:t>v </w:t>
      </w:r>
      <w:r w:rsidR="000E7047" w:rsidRPr="009757D0">
        <w:rPr>
          <w:rFonts w:asciiTheme="minorHAnsi" w:hAnsiTheme="minorHAnsi" w:cstheme="minorHAnsi"/>
          <w:i/>
        </w:rPr>
        <w:t>současné</w:t>
      </w:r>
      <w:r w:rsidR="00522E2B" w:rsidRPr="009757D0">
        <w:rPr>
          <w:rFonts w:asciiTheme="minorHAnsi" w:hAnsiTheme="minorHAnsi" w:cstheme="minorHAnsi"/>
          <w:i/>
        </w:rPr>
        <w:t xml:space="preserve"> sezóně </w:t>
      </w:r>
      <w:r w:rsidR="004B5F65" w:rsidRPr="009757D0">
        <w:rPr>
          <w:rFonts w:asciiTheme="minorHAnsi" w:hAnsiTheme="minorHAnsi" w:cstheme="minorHAnsi"/>
          <w:i/>
        </w:rPr>
        <w:t xml:space="preserve">do něj zavítali obdivovatelé architektury z Mexika, </w:t>
      </w:r>
      <w:r w:rsidRPr="009757D0">
        <w:rPr>
          <w:rFonts w:asciiTheme="minorHAnsi" w:hAnsiTheme="minorHAnsi" w:cstheme="minorHAnsi"/>
          <w:i/>
        </w:rPr>
        <w:t xml:space="preserve">Austrálie, </w:t>
      </w:r>
      <w:r w:rsidR="004B5F65" w:rsidRPr="009757D0">
        <w:rPr>
          <w:rFonts w:asciiTheme="minorHAnsi" w:hAnsiTheme="minorHAnsi" w:cstheme="minorHAnsi"/>
          <w:i/>
        </w:rPr>
        <w:t xml:space="preserve">Kanady, Laosu, </w:t>
      </w:r>
      <w:r w:rsidR="00C308E9" w:rsidRPr="009757D0">
        <w:rPr>
          <w:rFonts w:asciiTheme="minorHAnsi" w:hAnsiTheme="minorHAnsi" w:cstheme="minorHAnsi"/>
          <w:i/>
        </w:rPr>
        <w:t>Koreji</w:t>
      </w:r>
      <w:bookmarkStart w:id="0" w:name="_GoBack"/>
      <w:bookmarkEnd w:id="0"/>
      <w:r w:rsidR="004B5F65" w:rsidRPr="009757D0">
        <w:rPr>
          <w:rFonts w:asciiTheme="minorHAnsi" w:hAnsiTheme="minorHAnsi" w:cstheme="minorHAnsi"/>
          <w:i/>
        </w:rPr>
        <w:t xml:space="preserve"> nebo Indie</w:t>
      </w:r>
      <w:r w:rsidR="00D717DF" w:rsidRPr="009757D0">
        <w:rPr>
          <w:rFonts w:asciiTheme="minorHAnsi" w:hAnsiTheme="minorHAnsi" w:cstheme="minorHAnsi"/>
          <w:i/>
        </w:rPr>
        <w:t>. Věřím, že zapojení</w:t>
      </w:r>
      <w:r w:rsidR="00DC7E1A" w:rsidRPr="009757D0">
        <w:rPr>
          <w:rFonts w:asciiTheme="minorHAnsi" w:hAnsiTheme="minorHAnsi" w:cstheme="minorHAnsi"/>
          <w:i/>
        </w:rPr>
        <w:t>m</w:t>
      </w:r>
      <w:r w:rsidR="00D717DF" w:rsidRPr="009757D0">
        <w:rPr>
          <w:rFonts w:asciiTheme="minorHAnsi" w:hAnsiTheme="minorHAnsi" w:cstheme="minorHAnsi"/>
          <w:i/>
        </w:rPr>
        <w:t xml:space="preserve"> památníku </w:t>
      </w:r>
      <w:r w:rsidR="00E101EB" w:rsidRPr="009757D0">
        <w:rPr>
          <w:rFonts w:asciiTheme="minorHAnsi" w:hAnsiTheme="minorHAnsi" w:cstheme="minorHAnsi"/>
          <w:i/>
        </w:rPr>
        <w:t xml:space="preserve">motivujeme k návštěvě </w:t>
      </w:r>
      <w:r w:rsidR="00A63219" w:rsidRPr="009757D0">
        <w:rPr>
          <w:rFonts w:asciiTheme="minorHAnsi" w:hAnsiTheme="minorHAnsi" w:cstheme="minorHAnsi"/>
          <w:i/>
        </w:rPr>
        <w:t xml:space="preserve">i </w:t>
      </w:r>
      <w:r w:rsidR="00F32D74" w:rsidRPr="009757D0">
        <w:rPr>
          <w:rFonts w:asciiTheme="minorHAnsi" w:hAnsiTheme="minorHAnsi" w:cstheme="minorHAnsi"/>
          <w:i/>
        </w:rPr>
        <w:t>dalších atraktivit města Zlína</w:t>
      </w:r>
      <w:r w:rsidR="00D717DF" w:rsidRPr="009757D0">
        <w:rPr>
          <w:rFonts w:asciiTheme="minorHAnsi" w:hAnsiTheme="minorHAnsi" w:cstheme="minorHAnsi"/>
          <w:i/>
        </w:rPr>
        <w:t>,</w:t>
      </w:r>
      <w:r w:rsidR="004B5F65" w:rsidRPr="009757D0">
        <w:rPr>
          <w:rFonts w:asciiTheme="minorHAnsi" w:hAnsiTheme="minorHAnsi" w:cstheme="minorHAnsi"/>
          <w:i/>
        </w:rPr>
        <w:t>“</w:t>
      </w:r>
      <w:r w:rsidR="004B5F65" w:rsidRPr="009757D0">
        <w:rPr>
          <w:rFonts w:asciiTheme="minorHAnsi" w:hAnsiTheme="minorHAnsi" w:cstheme="minorHAnsi"/>
        </w:rPr>
        <w:t xml:space="preserve"> uvedla Martina Hladíková, náměstkyně primátora.</w:t>
      </w:r>
    </w:p>
    <w:p w14:paraId="1E619908" w14:textId="77777777" w:rsidR="00717195" w:rsidRPr="00D405E2" w:rsidRDefault="00717195" w:rsidP="00717195">
      <w:pPr>
        <w:rPr>
          <w:rFonts w:asciiTheme="minorHAnsi" w:hAnsiTheme="minorHAnsi" w:cstheme="minorHAnsi"/>
        </w:rPr>
      </w:pPr>
      <w:r w:rsidRPr="00D405E2">
        <w:rPr>
          <w:rFonts w:asciiTheme="minorHAnsi" w:hAnsiTheme="minorHAnsi" w:cstheme="minorHAnsi"/>
        </w:rPr>
        <w:t xml:space="preserve">V průběhu </w:t>
      </w:r>
      <w:r w:rsidR="00DC7E1A">
        <w:rPr>
          <w:rFonts w:asciiTheme="minorHAnsi" w:hAnsiTheme="minorHAnsi" w:cstheme="minorHAnsi"/>
        </w:rPr>
        <w:t>dne</w:t>
      </w:r>
      <w:r w:rsidRPr="00D405E2">
        <w:rPr>
          <w:rFonts w:asciiTheme="minorHAnsi" w:hAnsiTheme="minorHAnsi" w:cstheme="minorHAnsi"/>
        </w:rPr>
        <w:t xml:space="preserve"> se v prostorách nejodvážnější zlínské budovy postavené v roce 1933 podle návrhu architekta Františka Lýdie </w:t>
      </w:r>
      <w:proofErr w:type="spellStart"/>
      <w:r w:rsidRPr="00D405E2">
        <w:rPr>
          <w:rFonts w:asciiTheme="minorHAnsi" w:hAnsiTheme="minorHAnsi" w:cstheme="minorHAnsi"/>
        </w:rPr>
        <w:t>Gahury</w:t>
      </w:r>
      <w:proofErr w:type="spellEnd"/>
      <w:r w:rsidRPr="00D405E2">
        <w:rPr>
          <w:rFonts w:asciiTheme="minorHAnsi" w:hAnsiTheme="minorHAnsi" w:cstheme="minorHAnsi"/>
        </w:rPr>
        <w:t xml:space="preserve"> odehraje celkem osm komentovaných prohlídek začínajících vždy v celou hodinu, a to v čase od 9:30 do 17:30. Před prohlídk</w:t>
      </w:r>
      <w:r w:rsidR="0096766C">
        <w:rPr>
          <w:rFonts w:asciiTheme="minorHAnsi" w:hAnsiTheme="minorHAnsi" w:cstheme="minorHAnsi"/>
        </w:rPr>
        <w:t>ou</w:t>
      </w:r>
      <w:r w:rsidRPr="00D405E2">
        <w:rPr>
          <w:rFonts w:asciiTheme="minorHAnsi" w:hAnsiTheme="minorHAnsi" w:cstheme="minorHAnsi"/>
        </w:rPr>
        <w:t xml:space="preserve"> je</w:t>
      </w:r>
      <w:r w:rsidR="0096766C">
        <w:rPr>
          <w:rFonts w:asciiTheme="minorHAnsi" w:hAnsiTheme="minorHAnsi" w:cstheme="minorHAnsi"/>
        </w:rPr>
        <w:t xml:space="preserve"> z důvodu omezené kapacity</w:t>
      </w:r>
      <w:r w:rsidRPr="00D405E2">
        <w:rPr>
          <w:rFonts w:asciiTheme="minorHAnsi" w:hAnsiTheme="minorHAnsi" w:cstheme="minorHAnsi"/>
        </w:rPr>
        <w:t xml:space="preserve"> vždy nutné vyzvednout si </w:t>
      </w:r>
      <w:r w:rsidR="0096766C">
        <w:rPr>
          <w:rFonts w:asciiTheme="minorHAnsi" w:hAnsiTheme="minorHAnsi" w:cstheme="minorHAnsi"/>
        </w:rPr>
        <w:t xml:space="preserve">nejdřív </w:t>
      </w:r>
      <w:r w:rsidRPr="00D405E2">
        <w:rPr>
          <w:rFonts w:asciiTheme="minorHAnsi" w:hAnsiTheme="minorHAnsi" w:cstheme="minorHAnsi"/>
        </w:rPr>
        <w:t xml:space="preserve">v </w:t>
      </w:r>
      <w:proofErr w:type="spellStart"/>
      <w:r w:rsidRPr="00D405E2">
        <w:rPr>
          <w:rFonts w:asciiTheme="minorHAnsi" w:hAnsiTheme="minorHAnsi" w:cstheme="minorHAnsi"/>
        </w:rPr>
        <w:t>Infopointu</w:t>
      </w:r>
      <w:proofErr w:type="spellEnd"/>
      <w:r w:rsidRPr="00D405E2">
        <w:rPr>
          <w:rFonts w:asciiTheme="minorHAnsi" w:hAnsiTheme="minorHAnsi" w:cstheme="minorHAnsi"/>
        </w:rPr>
        <w:t xml:space="preserve"> památníku volnou vstupenku. Zájemci, kteří chtějí možnost bezplatného vstupu do památky využít, si mohou svá místa rezervovat</w:t>
      </w:r>
      <w:r w:rsidR="0096766C">
        <w:rPr>
          <w:rFonts w:asciiTheme="minorHAnsi" w:hAnsiTheme="minorHAnsi" w:cstheme="minorHAnsi"/>
        </w:rPr>
        <w:t xml:space="preserve"> i dopředu na stránkách </w:t>
      </w:r>
      <w:r w:rsidRPr="00D405E2">
        <w:rPr>
          <w:rFonts w:asciiTheme="minorHAnsi" w:hAnsiTheme="minorHAnsi" w:cstheme="minorHAnsi"/>
        </w:rPr>
        <w:t xml:space="preserve">www.pamatnikbata.eu. </w:t>
      </w:r>
    </w:p>
    <w:p w14:paraId="21388FEA" w14:textId="099C524C" w:rsidR="00DC7E1A" w:rsidRDefault="0096766C" w:rsidP="0071719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Památník Tomáše Bati je veřejnosti přístupný od svého znovuotevření </w:t>
      </w:r>
      <w:r w:rsidR="000E7047">
        <w:rPr>
          <w:rFonts w:asciiTheme="minorHAnsi" w:hAnsiTheme="minorHAnsi" w:cstheme="minorHAnsi"/>
        </w:rPr>
        <w:t xml:space="preserve">po rozsáhlé obnově </w:t>
      </w:r>
      <w:r>
        <w:rPr>
          <w:rFonts w:asciiTheme="minorHAnsi" w:hAnsiTheme="minorHAnsi" w:cstheme="minorHAnsi"/>
        </w:rPr>
        <w:t>pátým rokem.</w:t>
      </w:r>
      <w:r w:rsidR="00D717D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Agentura </w:t>
      </w:r>
      <w:proofErr w:type="spellStart"/>
      <w:r>
        <w:rPr>
          <w:rFonts w:asciiTheme="minorHAnsi" w:hAnsiTheme="minorHAnsi" w:cstheme="minorHAnsi"/>
        </w:rPr>
        <w:t>CzechTou</w:t>
      </w:r>
      <w:r w:rsidR="00D717DF">
        <w:rPr>
          <w:rFonts w:asciiTheme="minorHAnsi" w:hAnsiTheme="minorHAnsi" w:cstheme="minorHAnsi"/>
        </w:rPr>
        <w:t>rism</w:t>
      </w:r>
      <w:proofErr w:type="spellEnd"/>
      <w:r w:rsidR="00D717DF">
        <w:rPr>
          <w:rFonts w:asciiTheme="minorHAnsi" w:hAnsiTheme="minorHAnsi" w:cstheme="minorHAnsi"/>
        </w:rPr>
        <w:t xml:space="preserve"> jej letos </w:t>
      </w:r>
      <w:r w:rsidR="00D717DF" w:rsidRPr="00D717DF">
        <w:rPr>
          <w:rFonts w:asciiTheme="minorHAnsi" w:hAnsiTheme="minorHAnsi" w:cstheme="minorHAnsi"/>
        </w:rPr>
        <w:t>zařadila mezi neobjevené skvosty pro sez</w:t>
      </w:r>
      <w:r w:rsidR="000E7047">
        <w:rPr>
          <w:rFonts w:asciiTheme="minorHAnsi" w:hAnsiTheme="minorHAnsi" w:cstheme="minorHAnsi"/>
        </w:rPr>
        <w:t>ó</w:t>
      </w:r>
      <w:r w:rsidR="00D717DF" w:rsidRPr="00D717DF">
        <w:rPr>
          <w:rFonts w:asciiTheme="minorHAnsi" w:hAnsiTheme="minorHAnsi" w:cstheme="minorHAnsi"/>
        </w:rPr>
        <w:t>nu 2024.</w:t>
      </w:r>
      <w:r w:rsidR="00AB5F77">
        <w:rPr>
          <w:rFonts w:asciiTheme="minorHAnsi" w:hAnsiTheme="minorHAnsi" w:cstheme="minorHAnsi"/>
        </w:rPr>
        <w:t xml:space="preserve"> </w:t>
      </w:r>
      <w:r w:rsidR="000E7047" w:rsidRPr="000E7047">
        <w:rPr>
          <w:rFonts w:asciiTheme="minorHAnsi" w:hAnsiTheme="minorHAnsi" w:cstheme="minorHAnsi"/>
          <w:i/>
        </w:rPr>
        <w:t>„</w:t>
      </w:r>
      <w:r w:rsidR="00AB5F77" w:rsidRPr="000E7047">
        <w:rPr>
          <w:rFonts w:asciiTheme="minorHAnsi" w:hAnsiTheme="minorHAnsi" w:cstheme="minorHAnsi"/>
          <w:i/>
        </w:rPr>
        <w:t xml:space="preserve">V loňském i předloňském roce se návštěvnost </w:t>
      </w:r>
      <w:r w:rsidR="000E7047">
        <w:rPr>
          <w:rFonts w:asciiTheme="minorHAnsi" w:hAnsiTheme="minorHAnsi" w:cstheme="minorHAnsi"/>
          <w:i/>
        </w:rPr>
        <w:t xml:space="preserve">památníku </w:t>
      </w:r>
      <w:r w:rsidR="00AB5F77" w:rsidRPr="000E7047">
        <w:rPr>
          <w:rFonts w:asciiTheme="minorHAnsi" w:hAnsiTheme="minorHAnsi" w:cstheme="minorHAnsi"/>
          <w:i/>
        </w:rPr>
        <w:t>pohybovala nad hranicí 12 tisíc příchozích. Podobné číslo očekáv</w:t>
      </w:r>
      <w:r w:rsidR="000E7047" w:rsidRPr="000E7047">
        <w:rPr>
          <w:rFonts w:asciiTheme="minorHAnsi" w:hAnsiTheme="minorHAnsi" w:cstheme="minorHAnsi"/>
          <w:i/>
        </w:rPr>
        <w:t xml:space="preserve">áme </w:t>
      </w:r>
      <w:r w:rsidR="00AB5F77" w:rsidRPr="000E7047">
        <w:rPr>
          <w:rFonts w:asciiTheme="minorHAnsi" w:hAnsiTheme="minorHAnsi" w:cstheme="minorHAnsi"/>
          <w:i/>
        </w:rPr>
        <w:t>i na konci tohoto roku</w:t>
      </w:r>
      <w:r w:rsidR="00DC7E1A">
        <w:rPr>
          <w:rFonts w:asciiTheme="minorHAnsi" w:hAnsiTheme="minorHAnsi" w:cstheme="minorHAnsi"/>
          <w:i/>
        </w:rPr>
        <w:t xml:space="preserve"> – o</w:t>
      </w:r>
      <w:r w:rsidR="00AB5F77" w:rsidRPr="000E7047">
        <w:rPr>
          <w:rFonts w:asciiTheme="minorHAnsi" w:hAnsiTheme="minorHAnsi" w:cstheme="minorHAnsi"/>
          <w:i/>
        </w:rPr>
        <w:t xml:space="preserve">d ledna do konce srpna </w:t>
      </w:r>
      <w:r w:rsidR="000E7047">
        <w:rPr>
          <w:rFonts w:asciiTheme="minorHAnsi" w:hAnsiTheme="minorHAnsi" w:cstheme="minorHAnsi"/>
          <w:i/>
        </w:rPr>
        <w:t xml:space="preserve">si </w:t>
      </w:r>
      <w:r w:rsidR="00DC7E1A">
        <w:rPr>
          <w:rFonts w:asciiTheme="minorHAnsi" w:hAnsiTheme="minorHAnsi" w:cstheme="minorHAnsi"/>
          <w:i/>
        </w:rPr>
        <w:t xml:space="preserve">totiž </w:t>
      </w:r>
      <w:r w:rsidR="00AB5F77" w:rsidRPr="000E7047">
        <w:rPr>
          <w:rFonts w:asciiTheme="minorHAnsi" w:hAnsiTheme="minorHAnsi" w:cstheme="minorHAnsi"/>
          <w:i/>
        </w:rPr>
        <w:t xml:space="preserve">prostor </w:t>
      </w:r>
      <w:r w:rsidR="00DC7E1A">
        <w:rPr>
          <w:rFonts w:asciiTheme="minorHAnsi" w:hAnsiTheme="minorHAnsi" w:cstheme="minorHAnsi"/>
          <w:i/>
        </w:rPr>
        <w:t xml:space="preserve">stihlo </w:t>
      </w:r>
      <w:r w:rsidR="000E7047">
        <w:rPr>
          <w:rFonts w:asciiTheme="minorHAnsi" w:hAnsiTheme="minorHAnsi" w:cstheme="minorHAnsi"/>
          <w:i/>
        </w:rPr>
        <w:t>prohléd</w:t>
      </w:r>
      <w:r w:rsidR="00DC7E1A">
        <w:rPr>
          <w:rFonts w:asciiTheme="minorHAnsi" w:hAnsiTheme="minorHAnsi" w:cstheme="minorHAnsi"/>
          <w:i/>
        </w:rPr>
        <w:t>nout</w:t>
      </w:r>
      <w:r w:rsidR="000E7047">
        <w:rPr>
          <w:rFonts w:asciiTheme="minorHAnsi" w:hAnsiTheme="minorHAnsi" w:cstheme="minorHAnsi"/>
          <w:i/>
        </w:rPr>
        <w:t xml:space="preserve"> </w:t>
      </w:r>
      <w:r w:rsidR="009A3015">
        <w:rPr>
          <w:rFonts w:asciiTheme="minorHAnsi" w:hAnsiTheme="minorHAnsi" w:cstheme="minorHAnsi"/>
          <w:i/>
        </w:rPr>
        <w:t>7 967</w:t>
      </w:r>
      <w:r w:rsidR="00AB5F77" w:rsidRPr="000E7047">
        <w:rPr>
          <w:rFonts w:asciiTheme="minorHAnsi" w:hAnsiTheme="minorHAnsi" w:cstheme="minorHAnsi"/>
          <w:i/>
        </w:rPr>
        <w:t xml:space="preserve"> osob</w:t>
      </w:r>
      <w:r w:rsidR="000E7047" w:rsidRPr="000E7047">
        <w:rPr>
          <w:rFonts w:asciiTheme="minorHAnsi" w:hAnsiTheme="minorHAnsi" w:cstheme="minorHAnsi"/>
          <w:i/>
        </w:rPr>
        <w:t>,</w:t>
      </w:r>
      <w:r w:rsidR="00DC7E1A">
        <w:rPr>
          <w:rFonts w:asciiTheme="minorHAnsi" w:hAnsiTheme="minorHAnsi" w:cstheme="minorHAnsi"/>
          <w:i/>
        </w:rPr>
        <w:t xml:space="preserve"> což odpovídá výsledkům předchozích</w:t>
      </w:r>
      <w:r w:rsidR="00A63219">
        <w:rPr>
          <w:rFonts w:asciiTheme="minorHAnsi" w:hAnsiTheme="minorHAnsi" w:cstheme="minorHAnsi"/>
          <w:i/>
        </w:rPr>
        <w:t xml:space="preserve"> dvou</w:t>
      </w:r>
      <w:r w:rsidR="00DC7E1A">
        <w:rPr>
          <w:rFonts w:asciiTheme="minorHAnsi" w:hAnsiTheme="minorHAnsi" w:cstheme="minorHAnsi"/>
          <w:i/>
        </w:rPr>
        <w:t xml:space="preserve"> let</w:t>
      </w:r>
      <w:r w:rsidR="004E22AD">
        <w:rPr>
          <w:rFonts w:asciiTheme="minorHAnsi" w:hAnsiTheme="minorHAnsi" w:cstheme="minorHAnsi"/>
          <w:i/>
        </w:rPr>
        <w:t>,</w:t>
      </w:r>
      <w:r w:rsidR="000E7047" w:rsidRPr="000E7047">
        <w:rPr>
          <w:rFonts w:asciiTheme="minorHAnsi" w:hAnsiTheme="minorHAnsi" w:cstheme="minorHAnsi"/>
          <w:i/>
        </w:rPr>
        <w:t>“</w:t>
      </w:r>
      <w:r w:rsidR="000E7047">
        <w:rPr>
          <w:rFonts w:asciiTheme="minorHAnsi" w:hAnsiTheme="minorHAnsi" w:cstheme="minorHAnsi"/>
        </w:rPr>
        <w:t xml:space="preserve"> sdělila Magdaléna Hladká, vedoucí památníku.</w:t>
      </w:r>
      <w:r w:rsidR="00717195" w:rsidRPr="00D405E2">
        <w:rPr>
          <w:rFonts w:asciiTheme="minorHAnsi" w:hAnsiTheme="minorHAnsi" w:cstheme="minorHAnsi"/>
        </w:rPr>
        <w:t xml:space="preserve"> </w:t>
      </w:r>
    </w:p>
    <w:p w14:paraId="11F5CCD7" w14:textId="77777777" w:rsidR="00D405E2" w:rsidRPr="00D405E2" w:rsidRDefault="00D405E2" w:rsidP="00D405E2">
      <w:pPr>
        <w:tabs>
          <w:tab w:val="left" w:pos="1416"/>
        </w:tabs>
        <w:spacing w:after="0" w:line="360" w:lineRule="auto"/>
        <w:rPr>
          <w:rFonts w:asciiTheme="minorHAnsi" w:eastAsia="Arial" w:hAnsiTheme="minorHAnsi" w:cstheme="minorHAnsi"/>
          <w:sz w:val="20"/>
          <w:szCs w:val="20"/>
        </w:rPr>
      </w:pPr>
      <w:r w:rsidRPr="00D405E2">
        <w:rPr>
          <w:rFonts w:asciiTheme="minorHAnsi" w:hAnsiTheme="minorHAnsi" w:cstheme="minorHAnsi"/>
          <w:b/>
          <w:bCs/>
          <w:sz w:val="20"/>
          <w:szCs w:val="20"/>
        </w:rPr>
        <w:t>Kontakt:</w:t>
      </w:r>
      <w:r w:rsidRPr="00D405E2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1DC01CDD" w14:textId="00EF4AC1" w:rsidR="00D405E2" w:rsidRPr="00D405E2" w:rsidRDefault="00D405E2" w:rsidP="00D405E2">
      <w:pPr>
        <w:tabs>
          <w:tab w:val="left" w:pos="1416"/>
        </w:tabs>
        <w:spacing w:after="0" w:line="360" w:lineRule="auto"/>
        <w:rPr>
          <w:rFonts w:asciiTheme="minorHAnsi" w:eastAsia="Arial" w:hAnsiTheme="minorHAnsi" w:cstheme="minorHAnsi"/>
          <w:sz w:val="20"/>
          <w:szCs w:val="20"/>
        </w:rPr>
      </w:pPr>
      <w:r w:rsidRPr="00D405E2">
        <w:rPr>
          <w:rFonts w:asciiTheme="minorHAnsi" w:hAnsiTheme="minorHAnsi" w:cstheme="minorHAnsi"/>
          <w:sz w:val="20"/>
          <w:szCs w:val="20"/>
        </w:rPr>
        <w:t xml:space="preserve">Mgr. </w:t>
      </w:r>
      <w:proofErr w:type="spellStart"/>
      <w:r w:rsidRPr="00D405E2">
        <w:rPr>
          <w:rFonts w:asciiTheme="minorHAnsi" w:hAnsiTheme="minorHAnsi" w:cstheme="minorHAnsi"/>
          <w:sz w:val="20"/>
          <w:szCs w:val="20"/>
        </w:rPr>
        <w:t>Magdal</w:t>
      </w:r>
      <w:proofErr w:type="spellEnd"/>
      <w:r w:rsidRPr="00D405E2">
        <w:rPr>
          <w:rFonts w:asciiTheme="minorHAnsi" w:hAnsiTheme="minorHAnsi" w:cstheme="minorHAnsi"/>
          <w:sz w:val="20"/>
          <w:szCs w:val="20"/>
          <w:lang w:val="fr-FR"/>
        </w:rPr>
        <w:t>é</w:t>
      </w:r>
      <w:r w:rsidRPr="00D405E2">
        <w:rPr>
          <w:rFonts w:asciiTheme="minorHAnsi" w:hAnsiTheme="minorHAnsi" w:cstheme="minorHAnsi"/>
          <w:sz w:val="20"/>
          <w:szCs w:val="20"/>
        </w:rPr>
        <w:t>na Hladká, vedoucí Památníku Tomáše Bati</w:t>
      </w:r>
      <w:r w:rsidRPr="00D405E2">
        <w:rPr>
          <w:rFonts w:asciiTheme="minorHAnsi" w:eastAsia="Arial" w:hAnsiTheme="minorHAnsi" w:cstheme="minorHAnsi"/>
          <w:sz w:val="20"/>
          <w:szCs w:val="20"/>
        </w:rPr>
        <w:br/>
      </w:r>
      <w:r w:rsidRPr="00D405E2">
        <w:rPr>
          <w:rFonts w:asciiTheme="minorHAnsi" w:hAnsiTheme="minorHAnsi" w:cstheme="minorHAnsi"/>
          <w:sz w:val="20"/>
          <w:szCs w:val="20"/>
        </w:rPr>
        <w:t xml:space="preserve">e-mail: </w:t>
      </w:r>
      <w:hyperlink r:id="rId6" w:history="1">
        <w:r w:rsidRPr="00D405E2">
          <w:rPr>
            <w:rStyle w:val="Hypertextovodkaz"/>
            <w:rFonts w:asciiTheme="minorHAnsi" w:hAnsiTheme="minorHAnsi" w:cstheme="minorHAnsi"/>
            <w:sz w:val="20"/>
            <w:szCs w:val="20"/>
          </w:rPr>
          <w:t>magdalenahladka@zlin.eu</w:t>
        </w:r>
      </w:hyperlink>
      <w:r w:rsidRPr="00D405E2">
        <w:rPr>
          <w:rFonts w:asciiTheme="minorHAnsi" w:hAnsiTheme="minorHAnsi" w:cstheme="minorHAnsi"/>
          <w:sz w:val="20"/>
          <w:szCs w:val="20"/>
        </w:rPr>
        <w:t xml:space="preserve">, </w:t>
      </w:r>
      <w:r w:rsidRPr="00D405E2">
        <w:rPr>
          <w:rFonts w:asciiTheme="minorHAnsi" w:hAnsiTheme="minorHAnsi" w:cstheme="minorHAnsi"/>
          <w:sz w:val="20"/>
          <w:szCs w:val="20"/>
          <w:lang w:val="pt-PT"/>
        </w:rPr>
        <w:t>tel.: 739 348</w:t>
      </w:r>
      <w:r w:rsidR="008A6D09">
        <w:rPr>
          <w:rFonts w:asciiTheme="minorHAnsi" w:hAnsiTheme="minorHAnsi" w:cstheme="minorHAnsi"/>
          <w:sz w:val="20"/>
          <w:szCs w:val="20"/>
          <w:lang w:val="pt-PT"/>
        </w:rPr>
        <w:t> </w:t>
      </w:r>
      <w:r w:rsidRPr="00D405E2">
        <w:rPr>
          <w:rFonts w:asciiTheme="minorHAnsi" w:hAnsiTheme="minorHAnsi" w:cstheme="minorHAnsi"/>
          <w:sz w:val="20"/>
          <w:szCs w:val="20"/>
          <w:lang w:val="pt-PT"/>
        </w:rPr>
        <w:t>076</w:t>
      </w:r>
    </w:p>
    <w:p w14:paraId="6E200C12" w14:textId="37C26FB7" w:rsidR="009C1A44" w:rsidRDefault="008A6D09" w:rsidP="009C1A44">
      <w:pPr>
        <w:rPr>
          <w:sz w:val="18"/>
        </w:rPr>
      </w:pPr>
      <w:r>
        <w:rPr>
          <w:sz w:val="18"/>
        </w:rPr>
        <w:t>--</w:t>
      </w:r>
    </w:p>
    <w:p w14:paraId="43E35E12" w14:textId="61612192" w:rsidR="008A6D09" w:rsidRPr="008A6D09" w:rsidRDefault="008A6D09" w:rsidP="009C1A44">
      <w:pPr>
        <w:rPr>
          <w:sz w:val="18"/>
        </w:rPr>
      </w:pPr>
      <w:r>
        <w:rPr>
          <w:i/>
          <w:sz w:val="18"/>
        </w:rPr>
        <w:t>Ilustrační fotografie, které jsou přílohou této tiskové zprávy, lze libovolně použít. Prosíme jen o uvedení autora – viz název jednotlivých fotografií.</w:t>
      </w:r>
    </w:p>
    <w:sectPr w:rsidR="008A6D09" w:rsidRPr="008A6D09" w:rsidSect="008238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158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75179A" w14:textId="77777777" w:rsidR="00E009F3" w:rsidRDefault="00E009F3" w:rsidP="009C1A44">
      <w:r>
        <w:separator/>
      </w:r>
    </w:p>
  </w:endnote>
  <w:endnote w:type="continuationSeparator" w:id="0">
    <w:p w14:paraId="4FD002F0" w14:textId="77777777" w:rsidR="00E009F3" w:rsidRDefault="00E009F3" w:rsidP="009C1A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FranklinGotItcTEEHea">
    <w:altName w:val="Gabriola"/>
    <w:panose1 w:val="00000000000000000000"/>
    <w:charset w:val="00"/>
    <w:family w:val="decorative"/>
    <w:notTrueType/>
    <w:pitch w:val="variable"/>
    <w:sig w:usb0="00000001" w:usb1="00000000" w:usb2="00000000" w:usb3="00000000" w:csb0="00000083" w:csb1="00000000"/>
  </w:font>
  <w:font w:name="Franklin Gothic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E00002AF" w:usb1="5000205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TC Franklin Gothic CE">
    <w:altName w:val="Corbel"/>
    <w:charset w:val="EE"/>
    <w:family w:val="auto"/>
    <w:pitch w:val="variable"/>
    <w:sig w:usb0="00000001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975A96" w14:textId="77777777" w:rsidR="003F0C3D" w:rsidRDefault="003F0C3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AF4A8B" w14:textId="77777777" w:rsidR="00823834" w:rsidRDefault="003F0C3D" w:rsidP="009C1A44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716C92" wp14:editId="0F5F2842">
              <wp:simplePos x="0" y="0"/>
              <wp:positionH relativeFrom="column">
                <wp:posOffset>3461385</wp:posOffset>
              </wp:positionH>
              <wp:positionV relativeFrom="page">
                <wp:posOffset>9685020</wp:posOffset>
              </wp:positionV>
              <wp:extent cx="3054350" cy="533400"/>
              <wp:effectExtent l="3810" t="0" r="0" b="1905"/>
              <wp:wrapNone/>
              <wp:docPr id="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435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5A1F66" w14:textId="77777777" w:rsidR="000E66A6" w:rsidRPr="000E66A6" w:rsidRDefault="000E66A6" w:rsidP="000E66A6">
                          <w:pPr>
                            <w:tabs>
                              <w:tab w:val="left" w:pos="360"/>
                            </w:tabs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ITC Franklin Gothic CE" w:hAnsi="ITC Franklin Gothic CE" w:cs="ITC Franklin Gothic CE"/>
                              <w:color w:val="000000"/>
                              <w:spacing w:val="7"/>
                              <w:sz w:val="14"/>
                              <w:szCs w:val="14"/>
                            </w:rPr>
                          </w:pPr>
                          <w:r w:rsidRPr="000E66A6">
                            <w:rPr>
                              <w:rFonts w:ascii="ITC Franklin Gothic CE" w:hAnsi="ITC Franklin Gothic CE" w:cs="ITC Franklin Gothic CE"/>
                              <w:color w:val="E30513"/>
                              <w:spacing w:val="7"/>
                              <w:sz w:val="14"/>
                              <w:szCs w:val="14"/>
                            </w:rPr>
                            <w:t>Památník Tomáše Bati</w:t>
                          </w:r>
                          <w:r w:rsidRPr="000E66A6">
                            <w:rPr>
                              <w:rFonts w:ascii="ITC Franklin Gothic CE" w:hAnsi="ITC Franklin Gothic CE" w:cs="ITC Franklin Gothic CE"/>
                              <w:color w:val="000000"/>
                              <w:spacing w:val="7"/>
                              <w:sz w:val="14"/>
                              <w:szCs w:val="14"/>
                            </w:rPr>
                            <w:t xml:space="preserve">, nám. T. G. Masaryka 2570, 760 01 Zlín </w:t>
                          </w:r>
                          <w:r w:rsidRPr="000E66A6">
                            <w:rPr>
                              <w:rFonts w:ascii="ITC Franklin Gothic CE" w:hAnsi="ITC Franklin Gothic CE" w:cs="ITC Franklin Gothic CE"/>
                              <w:color w:val="000000"/>
                              <w:spacing w:val="7"/>
                              <w:sz w:val="14"/>
                              <w:szCs w:val="14"/>
                            </w:rPr>
                            <w:br/>
                            <w:t>Tel.:+</w:t>
                          </w:r>
                          <w:proofErr w:type="gramStart"/>
                          <w:r w:rsidRPr="000E66A6">
                            <w:rPr>
                              <w:rFonts w:ascii="ITC Franklin Gothic CE" w:hAnsi="ITC Franklin Gothic CE" w:cs="ITC Franklin Gothic CE"/>
                              <w:color w:val="000000"/>
                              <w:spacing w:val="7"/>
                              <w:sz w:val="14"/>
                              <w:szCs w:val="14"/>
                            </w:rPr>
                            <w:t>420 577 630 327 / E–mail</w:t>
                          </w:r>
                          <w:proofErr w:type="gramEnd"/>
                          <w:r w:rsidRPr="000E66A6">
                            <w:rPr>
                              <w:rFonts w:ascii="ITC Franklin Gothic CE" w:hAnsi="ITC Franklin Gothic CE" w:cs="ITC Franklin Gothic CE"/>
                              <w:color w:val="000000"/>
                              <w:spacing w:val="7"/>
                              <w:sz w:val="14"/>
                              <w:szCs w:val="14"/>
                            </w:rPr>
                            <w:t>: pamatnikbata@zlin.eu</w:t>
                          </w:r>
                          <w:r w:rsidRPr="000E66A6">
                            <w:rPr>
                              <w:rFonts w:ascii="ITC Franklin Gothic CE" w:hAnsi="ITC Franklin Gothic CE" w:cs="ITC Franklin Gothic CE"/>
                              <w:color w:val="000000"/>
                              <w:spacing w:val="7"/>
                              <w:sz w:val="14"/>
                              <w:szCs w:val="14"/>
                            </w:rPr>
                            <w:br/>
                            <w:t>IČO: 00283924 / DIČ: CZ00283924</w:t>
                          </w:r>
                        </w:p>
                        <w:p w14:paraId="5D736C09" w14:textId="77777777" w:rsidR="00823834" w:rsidRPr="009C1A44" w:rsidRDefault="000E66A6" w:rsidP="000E66A6">
                          <w:pPr>
                            <w:rPr>
                              <w:sz w:val="15"/>
                              <w:szCs w:val="15"/>
                            </w:rPr>
                          </w:pPr>
                          <w:r w:rsidRPr="000E66A6">
                            <w:rPr>
                              <w:rFonts w:ascii="ITC Franklin Gothic CE" w:hAnsi="ITC Franklin Gothic CE" w:cs="ITC Franklin Gothic CE"/>
                              <w:color w:val="000000"/>
                              <w:spacing w:val="7"/>
                              <w:sz w:val="14"/>
                              <w:szCs w:val="14"/>
                            </w:rPr>
                            <w:t>Bankovní spojení: 3049002/0800 / Zřizovatel: statutární město Zlín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2.55pt;margin-top:762.6pt;width:240.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" filled="f" stroked="f">
              <v:textbox inset="0,0,0,0">
                <w:txbxContent>
                  <w:p w:rsidR="000E66A6" w:rsidRPr="000E66A6" w:rsidRDefault="000E66A6" w:rsidP="000E66A6">
                    <w:pPr>
                      <w:tabs>
                        <w:tab w:val="left" w:pos="360"/>
                      </w:tabs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ascii="ITC Franklin Gothic CE" w:hAnsi="ITC Franklin Gothic CE" w:cs="ITC Franklin Gothic CE"/>
                        <w:color w:val="000000"/>
                        <w:spacing w:val="7"/>
                        <w:sz w:val="14"/>
                        <w:szCs w:val="14"/>
                      </w:rPr>
                    </w:pPr>
                    <w:r w:rsidRPr="000E66A6">
                      <w:rPr>
                        <w:rFonts w:ascii="ITC Franklin Gothic CE" w:hAnsi="ITC Franklin Gothic CE" w:cs="ITC Franklin Gothic CE"/>
                        <w:color w:val="E30513"/>
                        <w:spacing w:val="7"/>
                        <w:sz w:val="14"/>
                        <w:szCs w:val="14"/>
                      </w:rPr>
                      <w:t>Památník Tomáše Bati</w:t>
                    </w:r>
                    <w:r w:rsidRPr="000E66A6">
                      <w:rPr>
                        <w:rFonts w:ascii="ITC Franklin Gothic CE" w:hAnsi="ITC Franklin Gothic CE" w:cs="ITC Franklin Gothic CE"/>
                        <w:color w:val="000000"/>
                        <w:spacing w:val="7"/>
                        <w:sz w:val="14"/>
                        <w:szCs w:val="14"/>
                      </w:rPr>
                      <w:t xml:space="preserve">, nám. T. G. Masaryka 2570, 760 01 Zlín </w:t>
                    </w:r>
                    <w:r w:rsidRPr="000E66A6">
                      <w:rPr>
                        <w:rFonts w:ascii="ITC Franklin Gothic CE" w:hAnsi="ITC Franklin Gothic CE" w:cs="ITC Franklin Gothic CE"/>
                        <w:color w:val="000000"/>
                        <w:spacing w:val="7"/>
                        <w:sz w:val="14"/>
                        <w:szCs w:val="14"/>
                      </w:rPr>
                      <w:br/>
                      <w:t>Tel.:+</w:t>
                    </w:r>
                    <w:proofErr w:type="gramStart"/>
                    <w:r w:rsidRPr="000E66A6">
                      <w:rPr>
                        <w:rFonts w:ascii="ITC Franklin Gothic CE" w:hAnsi="ITC Franklin Gothic CE" w:cs="ITC Franklin Gothic CE"/>
                        <w:color w:val="000000"/>
                        <w:spacing w:val="7"/>
                        <w:sz w:val="14"/>
                        <w:szCs w:val="14"/>
                      </w:rPr>
                      <w:t>420 577 630 327 / E–mail</w:t>
                    </w:r>
                    <w:proofErr w:type="gramEnd"/>
                    <w:r w:rsidRPr="000E66A6">
                      <w:rPr>
                        <w:rFonts w:ascii="ITC Franklin Gothic CE" w:hAnsi="ITC Franklin Gothic CE" w:cs="ITC Franklin Gothic CE"/>
                        <w:color w:val="000000"/>
                        <w:spacing w:val="7"/>
                        <w:sz w:val="14"/>
                        <w:szCs w:val="14"/>
                      </w:rPr>
                      <w:t>: pamatnikbata@zlin.eu</w:t>
                    </w:r>
                    <w:r w:rsidRPr="000E66A6">
                      <w:rPr>
                        <w:rFonts w:ascii="ITC Franklin Gothic CE" w:hAnsi="ITC Franklin Gothic CE" w:cs="ITC Franklin Gothic CE"/>
                        <w:color w:val="000000"/>
                        <w:spacing w:val="7"/>
                        <w:sz w:val="14"/>
                        <w:szCs w:val="14"/>
                      </w:rPr>
                      <w:br/>
                      <w:t>IČO: 00283924 / DIČ: CZ00283924</w:t>
                    </w:r>
                  </w:p>
                  <w:p w:rsidR="00823834" w:rsidRPr="009C1A44" w:rsidRDefault="000E66A6" w:rsidP="000E66A6">
                    <w:pPr>
                      <w:rPr>
                        <w:sz w:val="15"/>
                        <w:szCs w:val="15"/>
                      </w:rPr>
                    </w:pPr>
                    <w:r w:rsidRPr="000E66A6">
                      <w:rPr>
                        <w:rFonts w:ascii="ITC Franklin Gothic CE" w:hAnsi="ITC Franklin Gothic CE" w:cs="ITC Franklin Gothic CE"/>
                        <w:color w:val="000000"/>
                        <w:spacing w:val="7"/>
                        <w:sz w:val="14"/>
                        <w:szCs w:val="14"/>
                      </w:rPr>
                      <w:t>Bankovní spojení: 3049002/0800 / Zřizovatel: statutární město Zlín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067247">
      <w:rPr>
        <w:noProof/>
        <w:lang w:eastAsia="cs-CZ"/>
      </w:rPr>
      <w:drawing>
        <wp:anchor distT="0" distB="0" distL="114300" distR="114300" simplePos="0" relativeHeight="251662336" behindDoc="1" locked="0" layoutInCell="1" allowOverlap="1" wp14:anchorId="50983255" wp14:editId="79CFD638">
          <wp:simplePos x="0" y="0"/>
          <wp:positionH relativeFrom="column">
            <wp:posOffset>-635</wp:posOffset>
          </wp:positionH>
          <wp:positionV relativeFrom="page">
            <wp:posOffset>8569325</wp:posOffset>
          </wp:positionV>
          <wp:extent cx="3070800" cy="1573200"/>
          <wp:effectExtent l="0" t="0" r="0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udory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0800" cy="157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6F76E4" w14:textId="77777777" w:rsidR="003F0C3D" w:rsidRDefault="003F0C3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B30944" w14:textId="77777777" w:rsidR="00E009F3" w:rsidRDefault="00E009F3" w:rsidP="009C1A44">
      <w:r>
        <w:separator/>
      </w:r>
    </w:p>
  </w:footnote>
  <w:footnote w:type="continuationSeparator" w:id="0">
    <w:p w14:paraId="008C752A" w14:textId="77777777" w:rsidR="00E009F3" w:rsidRDefault="00E009F3" w:rsidP="009C1A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DA082" w14:textId="77777777" w:rsidR="003F0C3D" w:rsidRDefault="003F0C3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A51F4B" w14:textId="77777777" w:rsidR="00CD17CD" w:rsidRDefault="00823834" w:rsidP="009C1A44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7BD31F3D" wp14:editId="6D626543">
          <wp:simplePos x="0" y="0"/>
          <wp:positionH relativeFrom="margin">
            <wp:align>right</wp:align>
          </wp:positionH>
          <wp:positionV relativeFrom="page">
            <wp:posOffset>540385</wp:posOffset>
          </wp:positionV>
          <wp:extent cx="450000" cy="327600"/>
          <wp:effectExtent l="0" t="0" r="0" b="0"/>
          <wp:wrapSquare wrapText="bothSides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zli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000" cy="32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72D3B026" wp14:editId="3E19A8E7">
          <wp:simplePos x="0" y="0"/>
          <wp:positionH relativeFrom="page">
            <wp:posOffset>4032250</wp:posOffset>
          </wp:positionH>
          <wp:positionV relativeFrom="page">
            <wp:posOffset>540385</wp:posOffset>
          </wp:positionV>
          <wp:extent cx="1800000" cy="468000"/>
          <wp:effectExtent l="0" t="0" r="0" b="0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T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136677" w14:textId="77777777" w:rsidR="003F0C3D" w:rsidRDefault="003F0C3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7CD"/>
    <w:rsid w:val="00034D8B"/>
    <w:rsid w:val="00067247"/>
    <w:rsid w:val="000E66A6"/>
    <w:rsid w:val="000E7047"/>
    <w:rsid w:val="00210456"/>
    <w:rsid w:val="003F0C3D"/>
    <w:rsid w:val="00454459"/>
    <w:rsid w:val="004B5F65"/>
    <w:rsid w:val="004E22AD"/>
    <w:rsid w:val="00522E2B"/>
    <w:rsid w:val="00525E21"/>
    <w:rsid w:val="0053518D"/>
    <w:rsid w:val="00717195"/>
    <w:rsid w:val="00802ADF"/>
    <w:rsid w:val="00823834"/>
    <w:rsid w:val="008A5B4D"/>
    <w:rsid w:val="008A6D09"/>
    <w:rsid w:val="0096766C"/>
    <w:rsid w:val="009757D0"/>
    <w:rsid w:val="009A3015"/>
    <w:rsid w:val="009C1A44"/>
    <w:rsid w:val="00A63219"/>
    <w:rsid w:val="00A710BA"/>
    <w:rsid w:val="00AB5F77"/>
    <w:rsid w:val="00AF0214"/>
    <w:rsid w:val="00AF1C0C"/>
    <w:rsid w:val="00C148B8"/>
    <w:rsid w:val="00C308E9"/>
    <w:rsid w:val="00C557EF"/>
    <w:rsid w:val="00CD17CD"/>
    <w:rsid w:val="00D405E2"/>
    <w:rsid w:val="00D717DF"/>
    <w:rsid w:val="00DC7E1A"/>
    <w:rsid w:val="00E009F3"/>
    <w:rsid w:val="00E101EB"/>
    <w:rsid w:val="00F32D74"/>
    <w:rsid w:val="00F94D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202E9DEA"/>
  <w15:docId w15:val="{7438180D-F355-46CD-831B-CAB1FE68A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C1A44"/>
    <w:rPr>
      <w:rFonts w:ascii="Franklin Gothic Book" w:hAnsi="Franklin Gothic Book"/>
    </w:rPr>
  </w:style>
  <w:style w:type="paragraph" w:styleId="Nadpis1">
    <w:name w:val="heading 1"/>
    <w:basedOn w:val="Normln"/>
    <w:next w:val="Normln"/>
    <w:link w:val="Nadpis1Char"/>
    <w:uiPriority w:val="9"/>
    <w:qFormat/>
    <w:rsid w:val="009C1A44"/>
    <w:pPr>
      <w:keepNext/>
      <w:keepLines/>
      <w:spacing w:before="480" w:after="0"/>
      <w:outlineLvl w:val="0"/>
    </w:pPr>
    <w:rPr>
      <w:rFonts w:ascii="FranklinGotItcTEEHea" w:eastAsiaTheme="majorEastAsia" w:hAnsi="FranklinGotItcTEEHea" w:cstheme="majorBidi"/>
      <w:bCs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C1A44"/>
    <w:pPr>
      <w:outlineLvl w:val="1"/>
    </w:pPr>
    <w:rPr>
      <w:rFonts w:ascii="Franklin Gothic" w:hAnsi="Franklin Gothic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D17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D17CD"/>
  </w:style>
  <w:style w:type="paragraph" w:styleId="Zpat">
    <w:name w:val="footer"/>
    <w:basedOn w:val="Normln"/>
    <w:link w:val="ZpatChar"/>
    <w:uiPriority w:val="99"/>
    <w:unhideWhenUsed/>
    <w:rsid w:val="00CD17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D17CD"/>
  </w:style>
  <w:style w:type="paragraph" w:styleId="Textbubliny">
    <w:name w:val="Balloon Text"/>
    <w:basedOn w:val="Normln"/>
    <w:link w:val="TextbublinyChar"/>
    <w:uiPriority w:val="99"/>
    <w:semiHidden/>
    <w:unhideWhenUsed/>
    <w:rsid w:val="00823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23834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uiPriority w:val="99"/>
    <w:rsid w:val="0082383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9C1A44"/>
    <w:rPr>
      <w:rFonts w:ascii="FranklinGotItcTEEHea" w:eastAsiaTheme="majorEastAsia" w:hAnsi="FranklinGotItcTEEHea" w:cstheme="majorBidi"/>
      <w:bCs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9C1A44"/>
    <w:rPr>
      <w:rFonts w:ascii="Franklin Gothic" w:hAnsi="Franklin Gothic"/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0E66A6"/>
    <w:rPr>
      <w:color w:val="0000FF" w:themeColor="hyperlink"/>
      <w:u w:val="single"/>
    </w:rPr>
  </w:style>
  <w:style w:type="character" w:customStyle="1" w:styleId="html-span">
    <w:name w:val="html-span"/>
    <w:basedOn w:val="Standardnpsmoodstavce"/>
    <w:rsid w:val="00D717DF"/>
  </w:style>
  <w:style w:type="character" w:customStyle="1" w:styleId="xt0psk2">
    <w:name w:val="xt0psk2"/>
    <w:basedOn w:val="Standardnpsmoodstavce"/>
    <w:rsid w:val="00D717DF"/>
  </w:style>
  <w:style w:type="character" w:styleId="Odkaznakoment">
    <w:name w:val="annotation reference"/>
    <w:basedOn w:val="Standardnpsmoodstavce"/>
    <w:uiPriority w:val="99"/>
    <w:semiHidden/>
    <w:unhideWhenUsed/>
    <w:rsid w:val="009757D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757D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757D0"/>
    <w:rPr>
      <w:rFonts w:ascii="Franklin Gothic Book" w:hAnsi="Franklin Gothic Book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757D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757D0"/>
    <w:rPr>
      <w:rFonts w:ascii="Franklin Gothic Book" w:hAnsi="Franklin Gothic Book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gdalenahladka@zlin.eu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</Pages>
  <Words>316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 Koníček</dc:creator>
  <cp:lastModifiedBy>Hladká Magdaléna</cp:lastModifiedBy>
  <cp:revision>16</cp:revision>
  <dcterms:created xsi:type="dcterms:W3CDTF">2020-04-29T07:59:00Z</dcterms:created>
  <dcterms:modified xsi:type="dcterms:W3CDTF">2024-09-02T06:09:00Z</dcterms:modified>
</cp:coreProperties>
</file>